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rPr>
          <w:b w:val="0"/>
          <w:bCs w:val="0"/>
          <w:color w:val="000000" w:themeColor="text1"/>
          <w14:textFill>
            <w14:solidFill>
              <w14:schemeClr w14:val="tx1"/>
            </w14:solidFill>
          </w14:textFill>
        </w:rPr>
      </w:pPr>
      <w:bookmarkStart w:id="5" w:name="_GoBack"/>
      <w:bookmarkStart w:id="0" w:name="_Toc9048"/>
      <w:bookmarkStart w:id="1" w:name="_Toc522351735"/>
      <w:r>
        <w:rPr>
          <w:rFonts w:hint="eastAsia"/>
          <w:b w:val="0"/>
          <w:bCs w:val="0"/>
          <w:color w:val="000000" w:themeColor="text1"/>
          <w:lang w:val="en-US" w:eastAsia="zh-CN"/>
          <w14:textFill>
            <w14:solidFill>
              <w14:schemeClr w14:val="tx1"/>
            </w14:solidFill>
          </w14:textFill>
        </w:rPr>
        <w:t>1-</w:t>
      </w:r>
      <w:r>
        <w:rPr>
          <w:rFonts w:hint="eastAsia"/>
          <w:b w:val="0"/>
          <w:bCs w:val="0"/>
          <w:color w:val="000000" w:themeColor="text1"/>
          <w14:textFill>
            <w14:solidFill>
              <w14:schemeClr w14:val="tx1"/>
            </w14:solidFill>
          </w14:textFill>
        </w:rPr>
        <w:t>机电设备安装与维修专业（3+2）</w:t>
      </w:r>
      <w:bookmarkEnd w:id="0"/>
      <w:bookmarkEnd w:id="1"/>
    </w:p>
    <w:bookmarkEnd w:id="5"/>
    <w:p>
      <w:pPr>
        <w:spacing w:after="0" w:line="440" w:lineRule="exact"/>
        <w:jc w:val="center"/>
        <w:rPr>
          <w:rFonts w:ascii="黑体" w:hAnsi="黑体" w:eastAsia="黑体"/>
          <w:b w:val="0"/>
          <w:bCs w:val="0"/>
          <w:color w:val="000000" w:themeColor="text1"/>
          <w:sz w:val="36"/>
          <w:szCs w:val="36"/>
          <w14:textFill>
            <w14:solidFill>
              <w14:schemeClr w14:val="tx1"/>
            </w14:solidFill>
          </w14:textFill>
        </w:rPr>
      </w:pPr>
      <w:r>
        <w:rPr>
          <w:rFonts w:hint="eastAsia" w:ascii="黑体" w:hAnsi="黑体" w:eastAsia="黑体"/>
          <w:b w:val="0"/>
          <w:bCs w:val="0"/>
          <w:color w:val="000000" w:themeColor="text1"/>
          <w:sz w:val="36"/>
          <w:szCs w:val="36"/>
          <w14:textFill>
            <w14:solidFill>
              <w14:schemeClr w14:val="tx1"/>
            </w14:solidFill>
          </w14:textFill>
        </w:rPr>
        <w:t>实施性教学计划</w:t>
      </w:r>
    </w:p>
    <w:p>
      <w:pPr>
        <w:spacing w:after="0" w:line="440" w:lineRule="exact"/>
        <w:jc w:val="center"/>
        <w:rPr>
          <w:rFonts w:ascii="黑体" w:hAnsi="黑体" w:eastAsia="黑体"/>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一、招生对象与学制</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本专业招收初中应届毕业生并达到相应分数要求，学制5年。</w:t>
      </w:r>
    </w:p>
    <w:p>
      <w:pPr>
        <w:spacing w:after="0" w:line="440" w:lineRule="exact"/>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二、培养目标与业务范围</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（一）培养目标</w:t>
      </w:r>
    </w:p>
    <w:p>
      <w:pPr>
        <w:spacing w:after="0" w:line="440" w:lineRule="exact"/>
        <w:ind w:firstLine="480" w:firstLineChars="200"/>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本专业培养与我国社会主义现代化建设要求相适应，德智体美等全面发展，具备必需的文化基础知识，掌握机械、电工与电子技术、自动控制等方面的基础知识，具有机械设备安装、调试、运行和维修的基本能力，具有简单机电设备改装的能力的高级技能人才。</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（二）业务范围</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本专业学生的就业岗位可分为如下几类：</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1、从事机加工工艺设计、制造及设备维修、检测等工作；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2、从事机械设计与制造加工工艺规程的编制与实施工作；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3、从事工艺工装的设计和制造工作；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4、从事机械设计与制造的现场技术管理工作；</w:t>
      </w:r>
      <w:r>
        <w:rPr>
          <w:rFonts w:hint="eastAsia" w:asciiTheme="majorEastAsia" w:hAnsiTheme="majorEastAsia" w:eastAsiaTheme="majorEastAsia"/>
          <w:b w:val="0"/>
          <w:bCs w:val="0"/>
          <w:color w:val="000000" w:themeColor="text1"/>
          <w:sz w:val="24"/>
          <w:szCs w:val="24"/>
          <w14:textFill>
            <w14:solidFill>
              <w14:schemeClr w14:val="tx1"/>
            </w14:solidFill>
          </w14:textFill>
        </w:rPr>
        <w:br w:type="textWrapping"/>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5、从事机械设备及其它产品制造部门的生产、管理和销售等技术管理工作。</w:t>
      </w:r>
    </w:p>
    <w:p>
      <w:pPr>
        <w:spacing w:after="0" w:line="440" w:lineRule="exact"/>
        <w:ind w:firstLine="450" w:firstLineChars="15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三、知识、能力结构及要求</w:t>
      </w:r>
    </w:p>
    <w:p>
      <w:pPr>
        <w:spacing w:after="0" w:line="440" w:lineRule="exact"/>
        <w:ind w:firstLine="1120" w:firstLineChars="4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（一）知识结构</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1、具备必需的文化基础知识；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2、掌握机械、电工与电子技术、自动控制等方面的基础知识；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3、掌握典型机电设备的结构与工作原理；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4、具有机械产品装配基本能力；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5、具有机械加工的操作能力和编制零件工艺规程的知识；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asciiTheme="majorEastAsia" w:hAnsiTheme="majorEastAsia" w:eastAsiaTheme="majorEastAsia"/>
          <w:b w:val="0"/>
          <w:bCs w:val="0"/>
          <w:color w:val="000000" w:themeColor="text1"/>
          <w:sz w:val="24"/>
          <w:szCs w:val="24"/>
          <w14:textFill>
            <w14:solidFill>
              <w14:schemeClr w14:val="tx1"/>
            </w14:solidFill>
          </w14:textFill>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6、具有自动化设备安装、调试、运行和维修的基本知识。</w:t>
      </w:r>
    </w:p>
    <w:p>
      <w:pPr>
        <w:spacing w:after="0" w:line="440" w:lineRule="exact"/>
        <w:ind w:firstLine="1120" w:firstLineChars="400"/>
        <w:rPr>
          <w:rFonts w:ascii="宋体" w:hAnsi="宋体" w:eastAsia="宋体"/>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（二）能力结构</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、具有扎实的电工和电子工艺基础；</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2、有扎实的检修机械设备的基本功；</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3、能够熟练使用相关常用机加工设备；</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4、具有操作、安装、维护、调试相关机械设备的能力；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5、具有良好的表达、理解能力、终身学习的基础和能力；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6、具有创新意识和创业能力；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、具有一定的接受和处理信息的能力；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8、具有查阅相关资料的能力和敬业、吃苦耐劳的精神。</w:t>
      </w:r>
    </w:p>
    <w:p>
      <w:pPr>
        <w:spacing w:after="0" w:line="440" w:lineRule="exact"/>
        <w:ind w:firstLine="1120" w:firstLineChars="4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（三）素质结构</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1、掌握中等职业学校教育所必须的文化基础知识；</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2、熟练掌握计算机运用的能力；</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3、掌握本专业（工种）所需要的基本理论知识；</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4、掌握基本电路的分析和常用电工仪表的使用；</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5、掌握常用设备的性能、结构、工作原理及其使用、维护和调整方法；</w:t>
      </w:r>
    </w:p>
    <w:p>
      <w:pPr>
        <w:spacing w:after="0" w:line="440" w:lineRule="exact"/>
        <w:ind w:firstLine="960" w:firstLineChars="4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6、掌握常见机械加工工艺。</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（四）职业资格要求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必考资格证：钳工中、高级证，维修电工中、高级证；</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选考资格证：计算机等级证、焊工中级证、车工中级证。</w:t>
      </w:r>
    </w:p>
    <w:p>
      <w:pPr>
        <w:spacing w:after="0" w:line="440" w:lineRule="exact"/>
        <w:ind w:firstLine="600" w:firstLineChars="20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四、课程设置及教学要求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主干课程：机械制图、机械基础、机械制造工艺基础、电工基础、模拟电子技术、数字电子技术、机械CAD、PLC应用技术、极限配合与技术测量基础、传感器及应用、金属材料与热处理、工程力学、数控加工基础、机电设备安装工艺、机械设备修理工艺、通用机械设备、钳工工艺学、液压与气压传动技术等。</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（一）文化基础课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德育（第一册）道德法律与人生</w:t>
      </w:r>
      <w:r>
        <w:rPr>
          <w:rFonts w:hint="eastAsia" w:asciiTheme="majorEastAsia" w:hAnsiTheme="majorEastAsia" w:eastAsiaTheme="majorEastAsia"/>
          <w:b w:val="0"/>
          <w:bCs w:val="0"/>
          <w:color w:val="000000" w:themeColor="text1"/>
          <w:sz w:val="24"/>
          <w:szCs w:val="24"/>
          <w14:textFill>
            <w14:solidFill>
              <w14:schemeClr w14:val="tx1"/>
            </w14:solidFill>
          </w14:textFill>
        </w:rPr>
        <w:t>（32课时）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课程从学生的思想实际出发,以学生的思想、道德、态度和情感</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出发</w:t>
      </w:r>
      <w:r>
        <w:rPr>
          <w:rFonts w:hint="eastAsia" w:asciiTheme="majorEastAsia" w:hAnsiTheme="majorEastAsia" w:eastAsiaTheme="majorEastAsia"/>
          <w:b w:val="0"/>
          <w:bCs w:val="0"/>
          <w:color w:val="000000" w:themeColor="text1"/>
          <w:sz w:val="24"/>
          <w:szCs w:val="24"/>
          <w14:textFill>
            <w14:solidFill>
              <w14:schemeClr w14:val="tx1"/>
            </w14:solidFill>
          </w14:textFill>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经济与政治常识</w:t>
      </w:r>
      <w:r>
        <w:rPr>
          <w:rFonts w:hint="eastAsia" w:asciiTheme="majorEastAsia" w:hAnsiTheme="majorEastAsia" w:eastAsiaTheme="majorEastAsia"/>
          <w:b w:val="0"/>
          <w:bCs w:val="0"/>
          <w:color w:val="000000" w:themeColor="text1"/>
          <w:sz w:val="24"/>
          <w:szCs w:val="24"/>
          <w14:textFill>
            <w14:solidFill>
              <w14:schemeClr w14:val="tx1"/>
            </w14:solidFill>
          </w14:textFill>
        </w:rPr>
        <w:t>（28课时）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该课程通过向学生传授我国社会主义经济建设、政治建设、文化建设和社会建设的有关知识，对学生进行马克思主义相关基本观点的教育，提高他们辨析社会现象、主动参与社会生活的能力。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职业道德与职业指导</w:t>
      </w:r>
      <w:r>
        <w:rPr>
          <w:rFonts w:hint="eastAsia" w:asciiTheme="majorEastAsia" w:hAnsiTheme="majorEastAsia" w:eastAsiaTheme="majorEastAsia"/>
          <w:b w:val="0"/>
          <w:bCs w:val="0"/>
          <w:color w:val="000000" w:themeColor="text1"/>
          <w:sz w:val="24"/>
          <w:szCs w:val="24"/>
          <w14:textFill>
            <w14:solidFill>
              <w14:schemeClr w14:val="tx1"/>
            </w14:solidFill>
          </w14:textFill>
        </w:rPr>
        <w:t>（30课时）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本课程主要讲授</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谅业指导，有助于提高他们的整体系质，增加学生的市场就业意识、依法就业意识、竞争就业意识，进一步端正择业态度，树立正确的职业思想，为未来职业生涯设计奠定基础。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就业与创业指导</w:t>
      </w:r>
      <w:r>
        <w:rPr>
          <w:rFonts w:hint="eastAsia" w:asciiTheme="majorEastAsia" w:hAnsiTheme="majorEastAsia" w:eastAsiaTheme="majorEastAsia"/>
          <w:b w:val="0"/>
          <w:bCs w:val="0"/>
          <w:color w:val="000000" w:themeColor="text1"/>
          <w:sz w:val="24"/>
          <w:szCs w:val="24"/>
          <w14:textFill>
            <w14:solidFill>
              <w14:schemeClr w14:val="tx1"/>
            </w14:solidFill>
          </w14:textFill>
        </w:rPr>
        <w:t>（28课时）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Arial" w:hAnsi="Arial" w:eastAsia="宋体" w:cs="Arial"/>
          <w:b w:val="0"/>
          <w:bCs w:val="0"/>
          <w:i w:val="0"/>
          <w:caps w:val="0"/>
          <w:color w:val="333333"/>
          <w:spacing w:val="0"/>
          <w:sz w:val="21"/>
          <w:szCs w:val="21"/>
          <w:shd w:val="clear" w:fill="FFFFFF"/>
          <w:lang w:val="en-US" w:eastAsia="zh-CN"/>
        </w:rPr>
      </w:pPr>
      <w:r>
        <w:rPr>
          <w:rFonts w:hint="eastAsia" w:asciiTheme="majorEastAsia" w:hAnsiTheme="majorEastAsia" w:eastAsiaTheme="majorEastAsia"/>
          <w:b w:val="0"/>
          <w:bCs w:val="0"/>
          <w:color w:val="000000" w:themeColor="text1"/>
          <w:sz w:val="24"/>
          <w:szCs w:val="24"/>
          <w14:textFill>
            <w14:solidFill>
              <w14:schemeClr w14:val="tx1"/>
            </w14:solidFill>
          </w14:textFill>
        </w:rPr>
        <w:t>根据当前</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中职</w:t>
      </w:r>
      <w:r>
        <w:rPr>
          <w:rFonts w:hint="eastAsia" w:asciiTheme="majorEastAsia" w:hAnsiTheme="majorEastAsia" w:eastAsiaTheme="majorEastAsia"/>
          <w:b w:val="0"/>
          <w:bCs w:val="0"/>
          <w:color w:val="000000" w:themeColor="text1"/>
          <w:sz w:val="24"/>
          <w:szCs w:val="24"/>
          <w14:textFill>
            <w14:solidFill>
              <w14:schemeClr w14:val="tx1"/>
            </w14:solidFill>
          </w14:textFill>
        </w:rPr>
        <w:t>毕业生就业形势和当前国家的政策导向及创业发展趋势，联系</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中职</w:t>
      </w:r>
      <w:r>
        <w:rPr>
          <w:rFonts w:hint="eastAsia" w:asciiTheme="majorEastAsia" w:hAnsiTheme="majorEastAsia" w:eastAsiaTheme="majorEastAsia"/>
          <w:b w:val="0"/>
          <w:bCs w:val="0"/>
          <w:color w:val="000000" w:themeColor="text1"/>
          <w:sz w:val="24"/>
          <w:szCs w:val="24"/>
          <w14:textFill>
            <w14:solidFill>
              <w14:schemeClr w14:val="tx1"/>
            </w14:solidFill>
          </w14:textFill>
        </w:rPr>
        <w:t>毕业生就业的实际。就业篇系统介绍了就业的程序、就业信息收集处理、求职技巧礼仪、职场适应发展、就业权益保障等方面内容。创业篇根全面介绍了创业机会把握、团队建设、资源利用、计划研制和风险防控。本书在结构上注重系统性和内在联系，在内容上注重实用性，引用了大量典型和共知的案例，给予</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思考和启发</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Arial" w:hAnsi="Arial" w:eastAsia="宋体" w:cs="Arial"/>
          <w:b w:val="0"/>
          <w:bCs w:val="0"/>
          <w:i w:val="0"/>
          <w:caps w:val="0"/>
          <w:color w:val="333333"/>
          <w:spacing w:val="0"/>
          <w:sz w:val="21"/>
          <w:szCs w:val="21"/>
          <w:shd w:val="clear" w:fill="FFFFFF"/>
          <w:lang w:val="en-US" w:eastAsia="zh-CN"/>
        </w:rPr>
        <w:t xml:space="preserve">        </w:t>
      </w:r>
      <w:r>
        <w:rPr>
          <w:rFonts w:hint="eastAsia" w:asciiTheme="majorEastAsia" w:hAnsiTheme="majorEastAsia" w:eastAsiaTheme="majorEastAsia"/>
          <w:b w:val="0"/>
          <w:bCs w:val="0"/>
          <w:color w:val="000000" w:themeColor="text1"/>
          <w:sz w:val="24"/>
          <w:szCs w:val="24"/>
          <w14:textFill>
            <w14:solidFill>
              <w14:schemeClr w14:val="tx1"/>
            </w14:solidFill>
          </w14:textFill>
        </w:rPr>
        <w:t>5、</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道德法律与经济常识</w:t>
      </w:r>
      <w:r>
        <w:rPr>
          <w:rFonts w:hint="eastAsia" w:asciiTheme="majorEastAsia" w:hAnsiTheme="majorEastAsia" w:eastAsiaTheme="majorEastAsia"/>
          <w:b w:val="0"/>
          <w:bCs w:val="0"/>
          <w:color w:val="000000" w:themeColor="text1"/>
          <w:sz w:val="24"/>
          <w:szCs w:val="24"/>
          <w14:textFill>
            <w14:solidFill>
              <w14:schemeClr w14:val="tx1"/>
            </w14:solidFill>
          </w14:textFill>
        </w:rPr>
        <w:t>（30课时）</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本课程主要讲授三部分内容</w:t>
      </w:r>
      <w:r>
        <w:rPr>
          <w:rFonts w:hint="eastAsia" w:asciiTheme="majorEastAsia" w:hAnsiTheme="majorEastAsia" w:eastAsiaTheme="majorEastAsia"/>
          <w:b w:val="0"/>
          <w:bCs w:val="0"/>
          <w:color w:val="000000" w:themeColor="text1"/>
          <w:sz w:val="24"/>
          <w:szCs w:val="24"/>
          <w14:textFill>
            <w14:solidFill>
              <w14:schemeClr w14:val="tx1"/>
            </w14:solidFill>
          </w14:textFill>
        </w:rPr>
        <w:t>，第一部分“培养良好道德，提高综合素质”，对学生进行社会公德、职业道德和家庭美德的教育，引导学生知善扬善，知情合一；第二部分“学法守法用法，把握人生方向”，针对学生的特点，进一步加强法制教育，增强学生的法律意识，培养学生自觉知法守法法；第三部分“掌握经济常识，学会投资理财”，从现实生活出发，对学生进行经济常识教育，帮助学生掌握经济生活中必备的经济知识与技能。。</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6、中国特色社会主义理论读本（32课时）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是针对我国已经进入全面建设小康社会、加快推进社会主义现代化建设的关键时期，面对社会上复杂而深刻的变化，加强青年学生的思想道德教育始终是党和国家十分关注的重大问题。贯彻落实党的十七大精神，进一步推进全国技工院校德育课程改革，提高德育课教学的针对性、实效性和吸引力、感染力，为社会主义建设培养高素质的公民。</w:t>
      </w:r>
    </w:p>
    <w:p>
      <w:pPr>
        <w:numPr>
          <w:ilvl w:val="0"/>
          <w:numId w:val="1"/>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事迹读本-中国高技能人才楷模（第二辑）（24课时）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本课程从</w:t>
      </w:r>
      <w:r>
        <w:rPr>
          <w:rFonts w:hint="eastAsia" w:asciiTheme="majorEastAsia" w:hAnsiTheme="majorEastAsia" w:eastAsiaTheme="majorEastAsia"/>
          <w:b w:val="0"/>
          <w:bCs w:val="0"/>
          <w:color w:val="000000" w:themeColor="text1"/>
          <w:sz w:val="24"/>
          <w:szCs w:val="24"/>
          <w14:textFill>
            <w14:solidFill>
              <w14:schemeClr w14:val="tx1"/>
            </w14:solidFill>
          </w14:textFill>
        </w:rPr>
        <w:t>一篇篇真实生动的事故，我们可以看到10位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b w:val="0"/>
          <w:bCs w:val="0"/>
          <w:color w:val="000000" w:themeColor="text1"/>
          <w:sz w:val="24"/>
          <w:szCs w:val="24"/>
          <w14:textFill>
            <w14:solidFill>
              <w14:schemeClr w14:val="tx1"/>
            </w14:solidFill>
          </w14:textFill>
        </w:rPr>
        <w:t>、工匠精神读本（2</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0</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pPr>
        <w:numPr>
          <w:ilvl w:val="0"/>
          <w:numId w:val="0"/>
        </w:numPr>
        <w:spacing w:after="0" w:line="440" w:lineRule="exact"/>
        <w:ind w:left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9、礼仪规范（20课时）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主要讲述社交礼仪规范。分别介绍了礼仪的基础知识、个人礼仪、日常交往礼仪、公务礼仪、商务礼仪、校园礼仪、家庭礼仪、应聘礼仪、餐饮礼仪、涉外礼仪和宗教礼仪等内容。</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10</w:t>
      </w:r>
      <w:r>
        <w:rPr>
          <w:rFonts w:hint="eastAsia" w:asciiTheme="majorEastAsia" w:hAnsiTheme="majorEastAsia" w:eastAsiaTheme="majorEastAsia"/>
          <w:b w:val="0"/>
          <w:bCs w:val="0"/>
          <w:color w:val="000000" w:themeColor="text1"/>
          <w:sz w:val="24"/>
          <w:szCs w:val="24"/>
          <w14:textFill>
            <w14:solidFill>
              <w14:schemeClr w14:val="tx1"/>
            </w14:solidFill>
          </w14:textFill>
        </w:rPr>
        <w:t>、语文（23</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、数学（23</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通过讲授代数、三角、立体几何的基本内容和解析几何的初步知识，使学生理解数学的概念、定理,掌握公式的运用,并且有一定的逻辑思维分析推理能力和运算能力,为学习专业知识打下基础。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val="0"/>
          <w:bCs w:val="0"/>
          <w:color w:val="000000" w:themeColor="text1"/>
          <w:sz w:val="24"/>
          <w:szCs w:val="24"/>
          <w14:textFill>
            <w14:solidFill>
              <w14:schemeClr w14:val="tx1"/>
            </w14:solidFill>
          </w14:textFill>
        </w:rPr>
        <w:t>、英语（</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236</w:t>
      </w:r>
      <w:r>
        <w:rPr>
          <w:rFonts w:hint="eastAsia" w:asciiTheme="majorEastAsia" w:hAnsiTheme="majorEastAsia" w:eastAsiaTheme="majorEastAsia"/>
          <w:b w:val="0"/>
          <w:bCs w:val="0"/>
          <w:color w:val="000000" w:themeColor="text1"/>
          <w:sz w:val="24"/>
          <w:szCs w:val="24"/>
          <w14:textFill>
            <w14:solidFill>
              <w14:schemeClr w14:val="tx1"/>
            </w14:solidFill>
          </w14:textFill>
        </w:rPr>
        <w:t>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b w:val="0"/>
          <w:bCs w:val="0"/>
          <w:color w:val="000000" w:themeColor="text1"/>
          <w:sz w:val="24"/>
          <w:szCs w:val="24"/>
          <w14:textFill>
            <w14:solidFill>
              <w14:schemeClr w14:val="tx1"/>
            </w14:solidFill>
          </w14:textFill>
        </w:rPr>
        <w:t>、体育与健康（课时352）</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numPr>
          <w:ilvl w:val="0"/>
          <w:numId w:val="2"/>
        </w:num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日常礼仪与口才训练</w:t>
      </w:r>
      <w:r>
        <w:rPr>
          <w:rFonts w:hint="eastAsia"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6课时）</w:t>
      </w:r>
    </w:p>
    <w:p>
      <w:pPr>
        <w:spacing w:after="0" w:line="440" w:lineRule="exact"/>
        <w:ind w:firstLine="480" w:firstLineChars="200"/>
        <w:rPr>
          <w:rFonts w:ascii="微软雅黑" w:hAnsi="微软雅黑" w:eastAsia="微软雅黑" w:cs="微软雅黑"/>
          <w:b w:val="0"/>
          <w:bCs w:val="0"/>
          <w:i w:val="0"/>
          <w:caps w:val="0"/>
          <w:color w:val="333333"/>
          <w:spacing w:val="0"/>
          <w:sz w:val="33"/>
          <w:szCs w:val="33"/>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本</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课程</w:t>
      </w: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着重培养学生的个人修养及口头表达能力，为他们今后走上职场并获得进一步发展打下基础。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从职业技术学校学生的实际出发，强调能力训练，力求选用适合提高学生礼仪修养、口才能力，反映时代文化和精神，使学生产生自主学习的强烈欲望，以期在较短时间内通过强化训练提高学生的人际交往能力和口头表达能力，使学生能够解决生活、学习和工作中的实际问题，达到学以致用的目的，从而适应未来从事职业的需要。</w:t>
      </w:r>
      <w:bookmarkStart w:id="2" w:name="2"/>
      <w:bookmarkEnd w:id="2"/>
      <w:bookmarkStart w:id="3" w:name="sub16555507_2"/>
      <w:bookmarkEnd w:id="3"/>
      <w:bookmarkStart w:id="4" w:name="图书目录"/>
      <w:bookmarkEnd w:id="4"/>
    </w:p>
    <w:p>
      <w:pPr>
        <w:numPr>
          <w:ilvl w:val="0"/>
          <w:numId w:val="2"/>
        </w:num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校园安全（80课时）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本课程分别从饮食安全，人际交往安全，校园防盗、防抢、防诈、防人身侵害，交通安全，用电安全，消防安全，传染病安全，公共场所安全，实验实习安全，计算机使用安全，心理健康安全这几个方面进行了介绍。分析了常见校园安全问题产生的原因，并着重介绍处理校园安全问题的应对办法。</w:t>
      </w: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 通过对这些案例的学习，使学生加强安全忧患意识，掌握自救自防知识，提高自防自救能力。</w:t>
      </w:r>
    </w:p>
    <w:p>
      <w:pPr>
        <w:numPr>
          <w:ilvl w:val="0"/>
          <w:numId w:val="2"/>
        </w:numPr>
        <w:spacing w:after="0" w:line="440" w:lineRule="exact"/>
        <w:ind w:left="0" w:leftChars="0"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礼仪规范（80课时）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主要讲述社交礼仪规范。分别介绍了礼仪的基础知识、个人礼仪、日常交往礼仪、公务礼仪、商务礼仪、校园礼仪、家庭礼仪、应聘礼仪、餐饮礼仪、涉外礼仪和宗教礼仪等内容。</w:t>
      </w:r>
    </w:p>
    <w:p>
      <w:pPr>
        <w:numPr>
          <w:ilvl w:val="0"/>
          <w:numId w:val="2"/>
        </w:numPr>
        <w:spacing w:after="0" w:line="440" w:lineRule="exact"/>
        <w:ind w:left="0" w:leftChars="0"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社会主义核心价值观（80课时）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本课程</w:t>
      </w:r>
      <w:r>
        <w:rPr>
          <w:rFonts w:hint="eastAsia" w:asciiTheme="majorEastAsia" w:hAnsiTheme="majorEastAsia" w:eastAsiaTheme="majorEastAsia"/>
          <w:b w:val="0"/>
          <w:bCs w:val="0"/>
          <w:color w:val="000000" w:themeColor="text1"/>
          <w:sz w:val="24"/>
          <w:szCs w:val="24"/>
          <w14:textFill>
            <w14:solidFill>
              <w14:schemeClr w14:val="tx1"/>
            </w14:solidFill>
          </w14:textFill>
        </w:rPr>
        <w:t>旨在通过组织学习培训，提高</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的综合素质，进一步提高</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学习</w:t>
      </w:r>
      <w:r>
        <w:rPr>
          <w:rFonts w:hint="eastAsia" w:asciiTheme="majorEastAsia" w:hAnsiTheme="majorEastAsia" w:eastAsiaTheme="majorEastAsia"/>
          <w:b w:val="0"/>
          <w:bCs w:val="0"/>
          <w:color w:val="000000" w:themeColor="text1"/>
          <w:sz w:val="24"/>
          <w:szCs w:val="24"/>
          <w14:textFill>
            <w14:solidFill>
              <w14:schemeClr w14:val="tx1"/>
            </w14:solidFill>
          </w14:textFill>
        </w:rPr>
        <w:t>热情，让</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都能以饱满的热情和积极的心态对待工作；提</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学生</w:t>
      </w:r>
      <w:r>
        <w:rPr>
          <w:rFonts w:hint="eastAsia" w:asciiTheme="majorEastAsia" w:hAnsiTheme="majorEastAsia" w:eastAsiaTheme="majorEastAsia"/>
          <w:b w:val="0"/>
          <w:bCs w:val="0"/>
          <w:color w:val="000000" w:themeColor="text1"/>
          <w:sz w:val="24"/>
          <w:szCs w:val="24"/>
          <w14:textFill>
            <w14:solidFill>
              <w14:schemeClr w14:val="tx1"/>
            </w14:solidFill>
          </w14:textFill>
        </w:rPr>
        <w:t>思想工作“高举旗帜、围绕大局、服务人民、改革创新”的能力和水平，更好地为</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中华</w:t>
      </w:r>
      <w:r>
        <w:rPr>
          <w:rFonts w:hint="eastAsia" w:asciiTheme="majorEastAsia" w:hAnsiTheme="majorEastAsia" w:eastAsiaTheme="majorEastAsia"/>
          <w:b w:val="0"/>
          <w:bCs w:val="0"/>
          <w:color w:val="000000" w:themeColor="text1"/>
          <w:sz w:val="24"/>
          <w:szCs w:val="24"/>
          <w14:textFill>
            <w14:solidFill>
              <w14:schemeClr w14:val="tx1"/>
            </w14:solidFill>
          </w14:textFill>
        </w:rPr>
        <w:t>崛起提供强有力的思想保证、精神动力、舆论氛围和文化支撑</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numPr>
          <w:ilvl w:val="0"/>
          <w:numId w:val="2"/>
        </w:numPr>
        <w:spacing w:after="0" w:line="440" w:lineRule="exact"/>
        <w:ind w:left="0" w:leftChars="0"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学生实习（实训）安全教育读本（40课时）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课程</w:t>
      </w:r>
      <w:r>
        <w:rPr>
          <w:rFonts w:hint="eastAsia" w:asciiTheme="majorEastAsia" w:hAnsiTheme="majorEastAsia" w:eastAsiaTheme="majorEastAsia"/>
          <w:b w:val="0"/>
          <w:bCs w:val="0"/>
          <w:color w:val="000000" w:themeColor="text1"/>
          <w:sz w:val="24"/>
          <w:szCs w:val="24"/>
          <w14:textFill>
            <w14:solidFill>
              <w14:schemeClr w14:val="tx1"/>
            </w14:solidFill>
          </w14:textFill>
        </w:rPr>
        <w:t>针对职业院校安全工作实际情况，结合学生安全教育现状，为帮助学生增强安全意识，指导学生预防安全隐患和正确处理</w: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begin"/>
      </w:r>
      <w:r>
        <w:rPr>
          <w:rFonts w:hint="default" w:asciiTheme="majorEastAsia" w:hAnsiTheme="majorEastAsia" w:eastAsiaTheme="majorEastAsia"/>
          <w:b w:val="0"/>
          <w:bCs w:val="0"/>
          <w:color w:val="000000" w:themeColor="text1"/>
          <w:sz w:val="24"/>
          <w:szCs w:val="24"/>
          <w14:textFill>
            <w14:solidFill>
              <w14:schemeClr w14:val="tx1"/>
            </w14:solidFill>
          </w14:textFill>
        </w:rPr>
        <w:instrText xml:space="preserve"> HYPERLINK "https://baike.baidu.com/item/%E5%AE%89%E5%85%A8%E4%BA%8B%E6%95%85" \t "https://baike.baidu.com/item/%E5%AE%89%E5%85%A8%E6%95%99%E8%82%B2%E8%AF%BB%E6%9C%AC/_blank" </w:instrTex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separate"/>
      </w:r>
      <w:r>
        <w:rPr>
          <w:rFonts w:hint="default" w:asciiTheme="majorEastAsia" w:hAnsiTheme="majorEastAsia" w:eastAsiaTheme="majorEastAsia"/>
          <w:b w:val="0"/>
          <w:bCs w:val="0"/>
          <w:color w:val="000000" w:themeColor="text1"/>
          <w:sz w:val="24"/>
          <w:szCs w:val="24"/>
          <w14:textFill>
            <w14:solidFill>
              <w14:schemeClr w14:val="tx1"/>
            </w14:solidFill>
          </w14:textFill>
        </w:rPr>
        <w:t>安全事故</w:t>
      </w:r>
      <w:r>
        <w:rPr>
          <w:rFonts w:hint="default"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default" w:asciiTheme="majorEastAsia" w:hAnsiTheme="majorEastAsia" w:eastAsiaTheme="majorEastAsia"/>
          <w:b w:val="0"/>
          <w:bCs w:val="0"/>
          <w:color w:val="000000" w:themeColor="text1"/>
          <w:sz w:val="24"/>
          <w:szCs w:val="24"/>
          <w14:textFill>
            <w14:solidFill>
              <w14:schemeClr w14:val="tx1"/>
            </w14:solidFill>
          </w14:textFill>
        </w:rPr>
        <w:t>，目的是传授学生安全知识和教会学生应对安全事故的办法，为学生今后平安、健康地工作与生活提供帮助。</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（二）专业基础课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、机械制图（152课时）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主要讲授投影作图的基本方法，使学生掌握正投影法的基本理论和常用方法，培养学生阅读绘制中等复杂程度的机械零件图和装配图的能力，并能按国家有关标准正确标注尺寸及公差配合，表面粗糙度形状位置公差和技术要求等。</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是机电设备安装与维修专业的一门基础课程，培养学生具备一专多能的职业能力。该课程采用理论教学方式，通过理论讲解与手工操作练习相结合的方式，掌握制图理论知识与操作技能技巧，为后续实训课程打下坚实的基础。本专业课程的内容，往往都要通过图、表和相关数据、公式来表达，这对快速、准确地理解课程的内容大有裨益。随着计算机制图技术的快速发展，使工程制图的手段、速度和质量发生了根本性的转变，但手工绘图仍然是计算机制图技术的基础。该课程在第1-2学期开设，考试课，课程考核形式采用综合评分的办法，即平时成绩（包括考勤、课堂提问、课题作业、课堂纪律等）占30%，期末考试采用闭卷、笔试、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2、机械基础（1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6课时）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课程学习内容：掌握机械原理的初步认识和机械传动、常用构件和零件，以及液压传动和气动的工作原理熟悉常用零件的性能、分类、应用和相关国家标准，能对一般机械传动系统进行简单的分析和计算；了解常用液压元件的类型、用途，能进行简单的分析和计算；了解常用的液压元件的类型、用途，能识读简单的液压基本回路，能对机床典型液压系统进行初步分析。</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通过本课程的学习，使学生获得正确分析、使用和维护机械的基本知识、基本理论及基本技能，初步具备运用手册设计简单机械的能力，为学习有关专业机械设备课程以及参与技术改造奠定必要的基础。该课程在第3-4学期开设，考试课，课程考核形式采用综合评分的办法，即平时成绩（包括考勤、课堂提问、课题作业、课堂纪律等）占30%，期末考试采用闭卷、笔试、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3、机械制造工艺基础（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90</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课程学习内容：机械制造工艺过程为主线，了解从毛坯生产到机械产品装配过程的工艺方法、主要设备，以及工件安装、测量、调整等方面的基本知识；能对简单零件进行工艺分析并编制工艺规程。</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通过本门课的学习，使学生了解机械制造各种工艺方法的基础知识，对机械制造工艺过程建立一个完整的概念，增强工作的适应性，在一专的基础上发展多能。该课程第4-5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4、电工基础（84课时）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本课程学习内容：本课程系统地介绍了电子技术的基础知识和基本技术，将基础理论与应用紧密结合，注重体现知识的实用性和前沿性。全书共分2大部分，分步为为</w:t>
      </w:r>
      <w:r>
        <w:rPr>
          <w:b w:val="0"/>
          <w:bCs w:val="0"/>
        </w:rPr>
        <w:fldChar w:fldCharType="begin"/>
      </w:r>
      <w:r>
        <w:rPr>
          <w:b w:val="0"/>
          <w:bCs w:val="0"/>
        </w:rPr>
        <w:instrText xml:space="preserve"> HYPERLINK "https://baike.baidu.com/item/%E6%A8%A1%E6%8B%9F%E7%94%B5%E8%B7%AF"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模拟电路</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部分和数字电路部分。主要内容包括</w:t>
      </w:r>
      <w:r>
        <w:rPr>
          <w:b w:val="0"/>
          <w:bCs w:val="0"/>
        </w:rPr>
        <w:fldChar w:fldCharType="begin"/>
      </w:r>
      <w:r>
        <w:rPr>
          <w:b w:val="0"/>
          <w:bCs w:val="0"/>
        </w:rPr>
        <w:instrText xml:space="preserve"> HYPERLINK "https://baike.baidu.com/item/%E5%8D%8A%E5%AF%BC%E4%BD%93%E5%99%A8%E4%BB%B6"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半导体器件</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w:t>
      </w:r>
      <w:r>
        <w:rPr>
          <w:b w:val="0"/>
          <w:bCs w:val="0"/>
        </w:rPr>
        <w:fldChar w:fldCharType="begin"/>
      </w:r>
      <w:r>
        <w:rPr>
          <w:b w:val="0"/>
          <w:bCs w:val="0"/>
        </w:rPr>
        <w:instrText xml:space="preserve"> HYPERLINK "https://baike.baidu.com/item/%E6%94%BE%E5%A4%A7%E7%94%B5%E8%B7%AF"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放大电路</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、集成运算放大器、直流稳压电源、</w:t>
      </w:r>
      <w:r>
        <w:rPr>
          <w:b w:val="0"/>
          <w:bCs w:val="0"/>
        </w:rPr>
        <w:fldChar w:fldCharType="begin"/>
      </w:r>
      <w:r>
        <w:rPr>
          <w:b w:val="0"/>
          <w:bCs w:val="0"/>
        </w:rPr>
        <w:instrText xml:space="preserve"> HYPERLINK "https://baike.baidu.com/item/%E9%80%BB%E8%BE%91%E4%BB%A3%E6%95%B0"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逻辑代数</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、逻辑门电路、组合逻辑电路、集成</w:t>
      </w:r>
      <w:r>
        <w:rPr>
          <w:b w:val="0"/>
          <w:bCs w:val="0"/>
        </w:rPr>
        <w:fldChar w:fldCharType="begin"/>
      </w:r>
      <w:r>
        <w:rPr>
          <w:b w:val="0"/>
          <w:bCs w:val="0"/>
        </w:rPr>
        <w:instrText xml:space="preserve"> HYPERLINK "https://baike.baidu.com/item/%E8%A7%A6%E5%8F%91%E5%99%A8" </w:instrText>
      </w:r>
      <w:r>
        <w:rPr>
          <w:b w:val="0"/>
          <w:bCs w:val="0"/>
        </w:rPr>
        <w:fldChar w:fldCharType="separate"/>
      </w:r>
      <w:r>
        <w:rPr>
          <w:rFonts w:asciiTheme="majorEastAsia" w:hAnsiTheme="majorEastAsia" w:eastAsiaTheme="majorEastAsia"/>
          <w:b w:val="0"/>
          <w:bCs w:val="0"/>
          <w:color w:val="000000" w:themeColor="text1"/>
          <w:sz w:val="24"/>
          <w:szCs w:val="24"/>
          <w14:textFill>
            <w14:solidFill>
              <w14:schemeClr w14:val="tx1"/>
            </w14:solidFill>
          </w14:textFill>
        </w:rPr>
        <w:t>触发器</w:t>
      </w:r>
      <w:r>
        <w:rPr>
          <w:rFonts w:asciiTheme="majorEastAsia" w:hAnsiTheme="majorEastAsia" w:eastAsiaTheme="majorEastAsia"/>
          <w:b w:val="0"/>
          <w:bCs w:val="0"/>
          <w:color w:val="000000" w:themeColor="text1"/>
          <w:sz w:val="24"/>
          <w:szCs w:val="24"/>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14:textFill>
            <w14:solidFill>
              <w14:schemeClr w14:val="tx1"/>
            </w14:solidFill>
          </w14:textFill>
        </w:rPr>
        <w:t>、时序逻辑电路以及模/数与数/模转换等。</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2学期开设，考试课，课程考核形式采用综合评分的办法，即平时成绩（包括考勤、课堂提问、课题作业、课堂纪律等）占30%，期末考试采用考教分离的形式，成绩占总评成绩的70%。</w:t>
      </w:r>
    </w:p>
    <w:p>
      <w:pPr>
        <w:numPr>
          <w:ilvl w:val="0"/>
          <w:numId w:val="3"/>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物理（64课时）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物理学是研究物质最普遍、最基本运动规律和物质结构的科学。它是一门自然科学，对科学技术的发展有着重要的作用，是一门重要的专业基础课</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使学生在初中物理知识的基础上，进一步学习物理学的基本知识和基本技能:掌握并熟练运用经典物理学中的基本概念和基本规律:对近代物理学中的些主要概念和成就有初步的了解。使学生在物理知识上达到相当于高中的文化水平，并为学习专业知识打下必要的基础。</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14:textFill>
            <w14:solidFill>
              <w14:schemeClr w14:val="tx1"/>
            </w14:solidFill>
          </w14:textFill>
        </w:rPr>
        <w:t>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6、数控加工基础（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本课程学习内容：介绍数控机床主轴传动、进给传动、自动换刀等各种传动的类型与特点、使用与维护等,学生对先进加工设备有初步了解。</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工程力学（64课时）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本课程掌握静力学的基本概念、力学的基础理论及基本运算方法；掌握平面力系的平衡条件及其应用；熟悉构件变形的基本形式、受力分析及简单的强度计算方法；掌握基本变形的强度条件及在工程中应用，为学习后续课程打好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1学期开设，考试课，课程考核形式采用综合评分的办法，即平时成绩（包括考勤、课堂提问、课题作业、课堂纪律等）占30%，期末考试采用考教分离的形式，成绩占总评成绩的70%。</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（三）专业技术课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1、模拟电子技术（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半导体元件的基本知识，学会其识别和测试方法；掌握常用模拟电路的基本原理及其简单计算；掌握电子基本操作技能，能完成单元电路的装配、调试和简单故障的检修；能使用常用电子测量仪表。</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5学期开设，考查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2、数字电子技术（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112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数字逻辑基本知识常用数字电路的原理语与功能，具备分析、设计、组装和测试数字电路的能力；了解数字电路在自动化控制系统中的应用，掌握常用数字电路芯片的使用、检测方法；能运用EWB软件对常用数字电路进行分析、设计和仿真；了解可编程逻辑器件的原理和编程方法，能建立简单数字电路系统。</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3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3、机械CAD（</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84</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本课程学习内容：掌握计算机绘图软件（AutoCAD）的使用方法，能绘制中等复杂难度的图形。</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3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4、PLC应用技术（96课时）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本课程学习内容：掌握PLC的安装（可编程控制器）的基本结构、常用指令、梯形图和状态转移图的编写；掌握PLC的安装、接线和调试方法，能熟练运用编程软件编程；能运用PLC技术改造继电接触器控制线路。</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7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5、极限配合与技术测量基础（</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尺寸公差、形位公差及表面粗糙度的基本概念，各种极限配合的选择几查表使用；掌握常用量具、量仪的使用方法；掌握主要形位公差、表面粗糙度的特征、标注方法和应用场合；了解高精度量仪的使用方法及测量技术。</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5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6、传感器及应用（</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传感技术的基本知识，掌握传感器的基本特征；掌握常用传感器的基本工作原理及其应用，掌握其测试、使用方法；了解常用传感器输出信号的检测方法，掌握各类传感器的应用及使用注意事项；具有正确选择传感器的能力，具有分析由传感器组成的检测系统的能力。</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7、金属材料与热处理（</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60</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本课程学习内容：了解金属材料基本知识；掌握常见金属材料的牌号、性能和用途；来藕节金属材料的组织结构与性能之间的关系以及常见热处理的一般原则、工艺与应用，为学习装、专业课程打好基础。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7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8、钳工工艺学（</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96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本课程学习内容：掌握常用工量卡具的使用，常见零件的装配方法，链传动、带传动、齿轮传动等的装配要点。工件的装夹方法、零件的工艺分析及加工路线的确定等。</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9、机电设备安装工艺（1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掌握机械设备安装工程施工组织基本程序、测量、测试、起吊、搬运等基础知识；设备安装施工基本工艺；典型机器零部件及金属切削机床、锅炉、电梯、桥式起重机、压缩机、金属塔罐类容器等典型机械设备安装工艺，设备安装中常见故障的诊断与排除方法等知识。</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10、机械设备修理工艺（课1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14:textFill>
            <w14:solidFill>
              <w14:schemeClr w14:val="tx1"/>
            </w14:solidFill>
          </w14:textFill>
        </w:rPr>
        <w:t>0时）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本课程学习内容：了解通用设备的基本维修方法，掌握尺寸链知识在机械设备修理中的应用，以及在机械设备修理中所采用的新理论、新材料、新工艺、新技术和新方法。</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11、通用机械设备（1</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本课程学习内容：以典型机械设备为主线，介绍起重机械、输送机械、泵、风机、空气压缩机、内燃机、锅炉、自动供料装置和工业机器人的工作原理、结构组成、技术性能、选用调试和故障分析与排除方法。</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8-9学期开设，考试课，课程考核形式采用综合评分的办法，即平时成绩（包括考勤、课堂提问、课题作业、课堂纪律等）占30%，期末考试采用考教分离的形式，成绩占总评成绩的70%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12、液压与气压传动技术（</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72</w:t>
      </w: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本课程学习内容：了解液压与气动的基本知识，认识液压与气动元件，会正确使用液压气动元件，能够对简单的液压与气动系统进行识图、设计、组装和维护。</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4学期开设，考查课，课程考核形式采用综合评分的办法，即平时成绩（包括考勤、课堂提问、课题作业、课堂纪律等）占30%，期末考试采用考教分离的形式，成绩占总评成绩的70%。</w:t>
      </w:r>
    </w:p>
    <w:p>
      <w:pPr>
        <w:numPr>
          <w:ilvl w:val="0"/>
          <w:numId w:val="4"/>
        </w:num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电力拖动技能训练（90课时）</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电力拖动课程是机电类专业的一门专业必修课和实践性很强的技能训练课。本课程的主要由基本控制线路部分和机床控制线路部分构成，共分为5个项目实施完成。任务是使学生掌握电力拖动的基本理论，掌握常用低压电器的结构与工作特点，熟练掌握三相异步电动机的基本控制线路，掌握直流电动机及电机应用基础知识，掌握常用生产机械的电气控制线路及其安装、调试与维修。</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numPr>
          <w:ilvl w:val="0"/>
          <w:numId w:val="4"/>
        </w:num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金属切削原理与刀具（72课时）</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本课程致力于培养学生正确的加工方法所涉及的原理和熟练地按正确的方法与步骤选</w:t>
      </w:r>
    </w:p>
    <w:p>
      <w:pPr>
        <w:spacing w:after="0" w:line="440" w:lineRule="exact"/>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择加工方式和月具的能力。</w:t>
      </w:r>
    </w:p>
    <w:p>
      <w:pPr>
        <w:spacing w:after="0" w:line="440" w:lineRule="exact"/>
        <w:ind w:firstLine="480" w:firstLineChars="200"/>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该课程具有较强的操作性、实践性和技能性，根据典型工作任务设置教学项目，根据教</w:t>
      </w:r>
    </w:p>
    <w:p>
      <w:pPr>
        <w:spacing w:after="0" w:line="440" w:lineRule="exact"/>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default" w:asciiTheme="majorEastAsia" w:hAnsiTheme="majorEastAsia" w:eastAsiaTheme="majorEastAsia"/>
          <w:b w:val="0"/>
          <w:bCs w:val="0"/>
          <w:color w:val="000000" w:themeColor="text1"/>
          <w:sz w:val="24"/>
          <w:szCs w:val="24"/>
          <w:lang w:val="en-US" w:eastAsia="zh-CN"/>
          <w14:textFill>
            <w14:solidFill>
              <w14:schemeClr w14:val="tx1"/>
            </w14:solidFill>
          </w14:textFill>
        </w:rPr>
        <w:t>学项目设置相应的教学场地、设施设备和工具等软使件教育资源，以学生为主体进行实际操作，通过实物体现知识点，通过实际操作训练技能，通过完成任务理解工作过程，通过过程检查和结果评比进行教学效果评估。以教师为主导对教学过程进行进度控制和时间把握，教师指导学生获取资源的途径和方法，引导学生通过实际操作完成学习任务，指出学习任务中的主要知识点和技能点，对学生的工作成果进行评比和评价，并给出进一步提高知识和技能的途径和方向。</w:t>
      </w:r>
    </w:p>
    <w:p>
      <w:pPr>
        <w:spacing w:after="0" w:line="440" w:lineRule="exact"/>
        <w:ind w:firstLine="480" w:firstLineChars="200"/>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方式：本课程的开设是为后续专业课程的学习服务的，因此要求任课教师在教学过程中注重学生学习效果的监控，为后续课程打下基础。该课程第6学期开设，考试课，课程考核形式采用综合评分的办法，即平时成绩（包括考勤、课堂提问、课题作业、课堂纪律等）占30%，期末考试采用考教分离的形式，成绩占总评成绩的70%</w:t>
      </w:r>
      <w:r>
        <w:rPr>
          <w:rFonts w:hint="eastAsia" w:asciiTheme="majorEastAsia" w:hAnsiTheme="majorEastAsia" w:eastAsiaTheme="majorEastAsia"/>
          <w:b w:val="0"/>
          <w:bCs w:val="0"/>
          <w:color w:val="000000" w:themeColor="text1"/>
          <w:sz w:val="24"/>
          <w:szCs w:val="24"/>
          <w:lang w:eastAsia="zh-CN"/>
          <w14:textFill>
            <w14:solidFill>
              <w14:schemeClr w14:val="tx1"/>
            </w14:solidFill>
          </w14:textFill>
        </w:rPr>
        <w:t>。</w:t>
      </w:r>
    </w:p>
    <w:p>
      <w:pPr>
        <w:spacing w:after="0" w:line="440" w:lineRule="exact"/>
        <w:ind w:firstLine="560" w:firstLineChars="20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b w:val="0"/>
          <w:bCs w:val="0"/>
          <w:color w:val="000000" w:themeColor="text1"/>
          <w:sz w:val="28"/>
          <w:szCs w:val="28"/>
          <w14:textFill>
            <w14:solidFill>
              <w14:schemeClr w14:val="tx1"/>
            </w14:solidFill>
          </w14:textFill>
        </w:rPr>
        <w:t>（四）实训课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1、入学教育与军训（60课时）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新生入校进行不少于10天的军训，通过入学教育可以让学生尽快了解学校的各项规章制度，通过军训可以让学生强身健体，锻炼学生的意志品质，为以后的工作能够吃苦耐劳打下基础。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2、公益劳动（52课时）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参加二周的公益劳动，养成热爱劳动、服从管理、吃苦耐劳的良好品质。</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3-5钳工实训（240课时）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具备一定的工艺分析能力。通过实训，达到中，高级技能要求。</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是机械加工类专业一门最基础的操作实践课程，要求教师利用实训条件边讲边练，注意监控学生学习过程，要求学生严格按照操作规程规范操作，养成良好的职业素养。该课程第1，5，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6、计算机应用基础实训（48课时）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课程学习内容：讲解计算机的基本概念和基础知识，能运用应用软件进行文字处理、图像处理、数据处理、信息获取与加工、网上交互，为以后的学习和工作打下基础。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7、机械CAD实训（96课时）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课程学习内容：熟练运用CAD绘图软件的各项命令绘制机械零件图、装配图。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课程教学及考核要求：该课程在第4学期开设，考查课，课程考核采用综合评分的办法，即平时成绩（包括考勤、课堂提问、课题作业、课堂纪律等）占40%，期末考试采用操作考试形式，成绩占总评成绩的60%。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8、SolidWorks实训（48课时）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课程学习内容：熟练运用SolidWorks绘图软件的各项命令绘制机械零件图、装配图。</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9、模型测绘实训(1)（48课时）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课程学习内容：是对机械制图课程的一个重要补充，是学校知识与企业实际使用的一个衔接，通过对实物的测量绘制，重温制图的方法步骤。</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课程教学及考核要求：该课程在第6学期开设，考查课，课程考核采用综合评分的办法，即平时成绩（包括考勤、课堂提问、课题作业、课堂纪律等）占40%，期末考试采用操作考试形式，成绩占总评成绩的60%。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10、模型测绘实训(2)（48课时）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课程学习内容：是对机械制图课程的一个提升，是学校知识与企业实际使用的一个衔接，通过对实物的齿轮泵绘制，重温制图的方法步骤。</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11、机械装配技术实训（48课时）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通过完成机械设备识图与装配工艺的编写，零部件装配及调整，组合部件的装配与调整，装配质量检验和设备的调试、运行与试加工等技能，提高学生综合职业能力。</w:t>
      </w:r>
    </w:p>
    <w:p>
      <w:pPr>
        <w:pStyle w:val="6"/>
        <w:rPr>
          <w:rFonts w:asciiTheme="majorEastAsia" w:hAnsiTheme="majorEastAsia" w:eastAsiaTheme="majorEastAsia" w:cstheme="minorBidi"/>
          <w:b w:val="0"/>
          <w:bCs w:val="0"/>
          <w:color w:val="000000" w:themeColor="text1"/>
          <w:kern w:val="0"/>
          <w14:textFill>
            <w14:solidFill>
              <w14:schemeClr w14:val="tx1"/>
            </w14:solidFill>
          </w14:textFill>
        </w:rPr>
      </w:pPr>
      <w:r>
        <w:rPr>
          <w:rFonts w:hint="eastAsia" w:asciiTheme="majorEastAsia" w:hAnsiTheme="majorEastAsia" w:eastAsiaTheme="majorEastAsia" w:cstheme="minorBidi"/>
          <w:b w:val="0"/>
          <w:bCs w:val="0"/>
          <w:color w:val="000000" w:themeColor="text1"/>
          <w:kern w:val="0"/>
          <w14:textFill>
            <w14:solidFill>
              <w14:schemeClr w14:val="tx1"/>
            </w14:solidFill>
          </w14:textFill>
        </w:rPr>
        <w:t>课程教学及考核要求：该课程在第8学期开设，考查课，课程考核采用综合评分的办法，即平时成绩（包括考勤、课堂提问、课题作业、课堂纪律等）占40%，期末考试采用操作考试形式，成绩占总评成绩的60%.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12、机械拆装实训（48课时）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课程学习内容：主要内容为常见机械机构的拆装、保养与维修。</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13-14、维修电工实训（192课时）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了解常用电器的基本结构、原理及主要特点，掌握常用电工仪表的使用和安全用电常识，能识读简单的电器控制图；掌握电工安全知识，以及电工常用工具和电工材料基本知识，掌握导线的连接技能；熟练使用电工仪表测量电压、电流、电功率；熟悉常用电气元件，掌握其参数知读和测量方法；能对室内照明及动力线路进行安装与维修，能对室外线路进行架设与维修；能对接地装转置进行安装与维修；完成维修电工中级、高级的技能鉴定。</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课程教学及考核要求：该课程在第3，8学期开设，考查课，课程考核采用综合评分的办法，即平时成绩（包括考勤、课堂提问、课题作业、课堂纪律等）占40%，期末考试采用操作考试形式，成绩占总评成绩的60%。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15、普车实训（48课时）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课程学习内容：了解车床的结构、性能、传动原理，能较合理的选择使用刀具加工简单的轴类零件，熟悉切削要素的概念，能够简单理解一般零件的加工工艺过程。</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课程教学及考核要求：该课程在第2学期开设，考查课，课程考核采用综合评分的办法，即平时成绩（包括考勤、课堂提问、课题作业、课堂纪律等）占40%，期末考试采用操作考试形式，成绩占总评成绩的60%。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16、液压与气压传动实训（48课时）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课程学习内容：能够组装出简单的液压与气动系统，并能进行简单的维护检修。</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课程教学及考核要求：该课程在第6学期开设，考查课，课程考核采用综合评分的办法，即平时成绩（包括考勤、课堂提问、课题作业、课堂纪律等）占40%，期末考试采用操作考试形式，成绩占总评成绩的60%。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17、机械设备装调实训（48课时）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课程学习内容：根据技能大赛的要求，对机械装调实验台进行拆装，并调整出相应的精度。</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课程教学及考核要求：该课程在第4学期开设，考查课，课程考核采用综合评分的办法，即平时成绩（包括考勤、课堂提问、课题作业、课堂纪律等）占40%，期末考试采用操作考试形式，成绩占总评成绩的60%。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18、CAD/CAM技术实训（48课时）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课程学习内容：掌握简单现代计算机辅助设计和计算机辅助制造的相关硬件和软件，为后期企业实践打下基础。</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19、常用机床维修实训（96课时）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熟悉常用车床、铣床、磨床、钻床、刨床和感用炉等设备的基本结构、工作过程，了解其操作方法；掌握机床机械原理图的识读方法及常用机床电路的工作原理；掌握控制系统的维修知识，能依据设备原理图，按故障现象分析故障原因、位置，并排除故障。</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20、Pro/Engineer技术实训（96课时）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课程学习内容：掌握主流的三维制图软件的安装和使用，对平面图形进行三维的绘制，为有限元分析和仿真做准备。</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课程教学及考核要求：该课程在第9学期开设，考查课，课程考核采用综合评分的办法，即平时成绩（包括考勤、课堂提问、课题作业、课堂纪律等）占40%，期末考试采用操作考试形式，成绩占总评成绩的60%。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21、焊接技能实训（96课时）  </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课程学习内容：通过实训，掌握主要焊接方法：焊条电弧焊、CO2焊、埋弧焊、氩弧焊、电阻焊等的基本工艺，能够根据产品技术及工艺要求进行焊接工艺的制定，编制相关工艺文件。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课程教学及考核要求：该课程在第7学期开设，考查课，课程考核采用综合评分的办法，即平时成绩（包括考勤、课堂提问、课题作业、课堂纪律等）占40%，期末考试采用操作考试形式，成绩占总评成绩的60%。</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22、顶岗实习（600课时）</w:t>
      </w:r>
    </w:p>
    <w:p>
      <w:pPr>
        <w:spacing w:after="0" w:line="440" w:lineRule="exact"/>
        <w:ind w:firstLine="480" w:firstLineChars="200"/>
        <w:rPr>
          <w:rFonts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 xml:space="preserve">    最后一学年为顶岗实习，让学生有机会，将书本理论知识联系实践，同时尽快熟悉企业环境，做好由学生到企业员工的角色转化，为即将到来的正式参加工作打下坚实基础。</w:t>
      </w:r>
    </w:p>
    <w:p>
      <w:pPr>
        <w:spacing w:after="0" w:line="440" w:lineRule="exact"/>
        <w:jc w:val="center"/>
        <w:rPr>
          <w:rFonts w:ascii="黑体" w:hAnsi="黑体" w:eastAsia="黑体"/>
          <w:b w:val="0"/>
          <w:bCs w:val="0"/>
          <w:color w:val="000000" w:themeColor="text1"/>
          <w:sz w:val="30"/>
          <w:szCs w:val="30"/>
          <w14:textFill>
            <w14:solidFill>
              <w14:schemeClr w14:val="tx1"/>
            </w14:solidFill>
          </w14:textFill>
        </w:rPr>
        <w:sectPr>
          <w:footerReference r:id="rId3" w:type="default"/>
          <w:pgSz w:w="11906" w:h="16838"/>
          <w:pgMar w:top="1440" w:right="1077" w:bottom="1440" w:left="107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440" w:lineRule="exact"/>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五、教学活动时间分配表</w:t>
      </w:r>
    </w:p>
    <w:tbl>
      <w:tblPr>
        <w:tblStyle w:val="4"/>
        <w:tblW w:w="9306" w:type="dxa"/>
        <w:tblInd w:w="250" w:type="dxa"/>
        <w:tblLayout w:type="fixed"/>
        <w:tblCellMar>
          <w:top w:w="0" w:type="dxa"/>
          <w:left w:w="108" w:type="dxa"/>
          <w:bottom w:w="0" w:type="dxa"/>
          <w:right w:w="108" w:type="dxa"/>
        </w:tblCellMar>
      </w:tblPr>
      <w:tblGrid>
        <w:gridCol w:w="436"/>
        <w:gridCol w:w="436"/>
        <w:gridCol w:w="1096"/>
        <w:gridCol w:w="656"/>
        <w:gridCol w:w="1096"/>
        <w:gridCol w:w="2302"/>
        <w:gridCol w:w="656"/>
        <w:gridCol w:w="876"/>
        <w:gridCol w:w="1096"/>
        <w:gridCol w:w="656"/>
      </w:tblGrid>
      <w:tr>
        <w:tblPrEx>
          <w:tblCellMar>
            <w:top w:w="0" w:type="dxa"/>
            <w:left w:w="108" w:type="dxa"/>
            <w:bottom w:w="0" w:type="dxa"/>
            <w:right w:w="108" w:type="dxa"/>
          </w:tblCellMar>
        </w:tblPrEx>
        <w:trPr>
          <w:trHeight w:val="284" w:hRule="atLeast"/>
        </w:trPr>
        <w:tc>
          <w:tcPr>
            <w:tcW w:w="436" w:type="dxa"/>
            <w:vMerge w:val="restart"/>
            <w:tcBorders>
              <w:top w:val="single" w:color="auto" w:sz="18" w:space="0"/>
              <w:left w:val="single" w:color="auto" w:sz="18" w:space="0"/>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年</w:t>
            </w:r>
          </w:p>
        </w:tc>
        <w:tc>
          <w:tcPr>
            <w:tcW w:w="436" w:type="dxa"/>
            <w:vMerge w:val="restart"/>
            <w:tcBorders>
              <w:top w:val="single" w:color="auto" w:sz="1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期</w:t>
            </w:r>
          </w:p>
        </w:tc>
        <w:tc>
          <w:tcPr>
            <w:tcW w:w="1752" w:type="dxa"/>
            <w:gridSpan w:val="2"/>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素质教育</w:t>
            </w:r>
          </w:p>
        </w:tc>
        <w:tc>
          <w:tcPr>
            <w:tcW w:w="1096" w:type="dxa"/>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理论教学</w:t>
            </w:r>
          </w:p>
        </w:tc>
        <w:tc>
          <w:tcPr>
            <w:tcW w:w="2958" w:type="dxa"/>
            <w:gridSpan w:val="2"/>
            <w:tcBorders>
              <w:top w:val="single" w:color="auto" w:sz="1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实训教学</w:t>
            </w:r>
          </w:p>
        </w:tc>
        <w:tc>
          <w:tcPr>
            <w:tcW w:w="876" w:type="dxa"/>
            <w:vMerge w:val="restart"/>
            <w:tcBorders>
              <w:top w:val="single" w:color="auto" w:sz="1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机动周</w:t>
            </w:r>
          </w:p>
        </w:tc>
        <w:tc>
          <w:tcPr>
            <w:tcW w:w="1096" w:type="dxa"/>
            <w:vMerge w:val="restart"/>
            <w:tcBorders>
              <w:top w:val="single" w:color="auto" w:sz="1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学期周数</w:t>
            </w:r>
          </w:p>
        </w:tc>
        <w:tc>
          <w:tcPr>
            <w:tcW w:w="656" w:type="dxa"/>
            <w:vMerge w:val="restart"/>
            <w:tcBorders>
              <w:top w:val="single" w:color="auto" w:sz="18" w:space="0"/>
              <w:left w:val="nil"/>
              <w:bottom w:val="single" w:color="auto" w:sz="4" w:space="0"/>
              <w:right w:val="single" w:color="auto" w:sz="18" w:space="0"/>
            </w:tcBorders>
            <w:vAlign w:val="center"/>
          </w:tcPr>
          <w:p>
            <w:pPr>
              <w:spacing w:after="0"/>
              <w:jc w:val="center"/>
              <w:rPr>
                <w:rFonts w:cs="Times New Roman"/>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284" w:hRule="atLeast"/>
        </w:trPr>
        <w:tc>
          <w:tcPr>
            <w:tcW w:w="436" w:type="dxa"/>
            <w:vMerge w:val="continue"/>
            <w:tcBorders>
              <w:top w:val="single" w:color="auto" w:sz="18"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18" w:space="0"/>
              <w:left w:val="nil"/>
              <w:bottom w:val="single" w:color="auto" w:sz="12"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内容</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周数</w:t>
            </w: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授课周数</w:t>
            </w: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内容</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周数</w:t>
            </w:r>
          </w:p>
        </w:tc>
        <w:tc>
          <w:tcPr>
            <w:tcW w:w="876" w:type="dxa"/>
            <w:vMerge w:val="continue"/>
            <w:tcBorders>
              <w:top w:val="single" w:color="auto" w:sz="1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1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18" w:space="0"/>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w:t>
            </w: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w:t>
            </w:r>
          </w:p>
        </w:tc>
        <w:tc>
          <w:tcPr>
            <w:tcW w:w="1096" w:type="dxa"/>
            <w:tcBorders>
              <w:top w:val="single" w:color="auto" w:sz="12"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入学教育</w:t>
            </w:r>
          </w:p>
        </w:tc>
        <w:tc>
          <w:tcPr>
            <w:tcW w:w="656" w:type="dxa"/>
            <w:tcBorders>
              <w:top w:val="single" w:color="auto" w:sz="12"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302"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w:t>
            </w: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军训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w:t>
            </w:r>
          </w:p>
        </w:tc>
        <w:tc>
          <w:tcPr>
            <w:tcW w:w="109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14</w:t>
            </w:r>
          </w:p>
        </w:tc>
        <w:tc>
          <w:tcPr>
            <w:tcW w:w="2302" w:type="dxa"/>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计算机应用基础实训</w:t>
            </w:r>
          </w:p>
        </w:tc>
        <w:tc>
          <w:tcPr>
            <w:tcW w:w="656" w:type="dxa"/>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4"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机械拆装实训</w:t>
            </w:r>
          </w:p>
        </w:tc>
        <w:tc>
          <w:tcPr>
            <w:tcW w:w="656" w:type="dxa"/>
            <w:tcBorders>
              <w:top w:val="single" w:color="auto" w:sz="4"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模型测绘实训(1)</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w:t>
            </w:r>
          </w:p>
        </w:tc>
        <w:tc>
          <w:tcPr>
            <w:tcW w:w="43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w:t>
            </w:r>
          </w:p>
        </w:tc>
        <w:tc>
          <w:tcPr>
            <w:tcW w:w="109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公益劳动</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w:t>
            </w:r>
          </w:p>
        </w:tc>
        <w:tc>
          <w:tcPr>
            <w:tcW w:w="2302"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维修电工（中）</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12"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四</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14</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机械CAD实训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液压与气压传动实训</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nil"/>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w:t>
            </w:r>
          </w:p>
        </w:tc>
        <w:tc>
          <w:tcPr>
            <w:tcW w:w="43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五</w:t>
            </w:r>
          </w:p>
        </w:tc>
        <w:tc>
          <w:tcPr>
            <w:tcW w:w="1096"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公益劳动</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15</w:t>
            </w:r>
          </w:p>
        </w:tc>
        <w:tc>
          <w:tcPr>
            <w:tcW w:w="2302" w:type="dxa"/>
            <w:tcBorders>
              <w:top w:val="single" w:color="auto" w:sz="12"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钳工实训（中）</w:t>
            </w:r>
          </w:p>
        </w:tc>
        <w:tc>
          <w:tcPr>
            <w:tcW w:w="65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12" w:space="0"/>
              <w:left w:val="nil"/>
              <w:bottom w:val="single" w:color="auto" w:sz="4"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六</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16</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普车实训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nil"/>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机械设备装调实训</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single" w:color="auto" w:sz="4" w:space="0"/>
              <w:left w:val="single" w:color="auto" w:sz="18" w:space="0"/>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四</w:t>
            </w:r>
          </w:p>
        </w:tc>
        <w:tc>
          <w:tcPr>
            <w:tcW w:w="436" w:type="dxa"/>
            <w:vMerge w:val="restart"/>
            <w:tcBorders>
              <w:top w:val="single" w:color="auto" w:sz="8" w:space="0"/>
              <w:left w:val="nil"/>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七</w:t>
            </w:r>
          </w:p>
        </w:tc>
        <w:tc>
          <w:tcPr>
            <w:tcW w:w="1096" w:type="dxa"/>
            <w:vMerge w:val="restart"/>
            <w:tcBorders>
              <w:top w:val="single" w:color="auto" w:sz="8" w:space="0"/>
              <w:left w:val="nil"/>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SolidWorks实训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left w:val="nil"/>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焊接技能实训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模型测绘实训(2)</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八</w:t>
            </w:r>
          </w:p>
        </w:tc>
        <w:tc>
          <w:tcPr>
            <w:tcW w:w="1096" w:type="dxa"/>
            <w:vMerge w:val="restart"/>
            <w:tcBorders>
              <w:top w:val="nil"/>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钳工实训（高）</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nil"/>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nil"/>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机械装配技术实训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维修电工实训（高）</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nil"/>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nil"/>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restart"/>
            <w:tcBorders>
              <w:top w:val="single" w:color="auto" w:sz="4" w:space="0"/>
              <w:left w:val="single" w:color="auto" w:sz="18" w:space="0"/>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五</w:t>
            </w:r>
          </w:p>
        </w:tc>
        <w:tc>
          <w:tcPr>
            <w:tcW w:w="43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九</w:t>
            </w:r>
          </w:p>
        </w:tc>
        <w:tc>
          <w:tcPr>
            <w:tcW w:w="1096" w:type="dxa"/>
            <w:vMerge w:val="restart"/>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10</w:t>
            </w: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CAD/CAM技术实训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w:t>
            </w:r>
          </w:p>
        </w:tc>
        <w:tc>
          <w:tcPr>
            <w:tcW w:w="87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restart"/>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vMerge w:val="restart"/>
            <w:tcBorders>
              <w:top w:val="single" w:color="auto" w:sz="8" w:space="0"/>
              <w:left w:val="nil"/>
              <w:bottom w:val="single" w:color="auto" w:sz="4" w:space="0"/>
              <w:right w:val="single" w:color="auto" w:sz="18" w:space="0"/>
            </w:tcBorders>
            <w:vAlign w:val="center"/>
          </w:tcPr>
          <w:p>
            <w:pPr>
              <w:spacing w:after="0"/>
              <w:jc w:val="center"/>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常用机床维修实训</w:t>
            </w:r>
          </w:p>
        </w:tc>
        <w:tc>
          <w:tcPr>
            <w:tcW w:w="656" w:type="dxa"/>
            <w:tcBorders>
              <w:top w:val="single" w:color="auto" w:sz="8" w:space="0"/>
              <w:left w:val="nil"/>
              <w:bottom w:val="single" w:color="auto" w:sz="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8"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2302" w:type="dxa"/>
            <w:tcBorders>
              <w:top w:val="single" w:color="auto" w:sz="8" w:space="0"/>
              <w:left w:val="nil"/>
              <w:bottom w:val="single" w:color="auto" w:sz="4"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Pro/Engineer技术实训</w:t>
            </w:r>
          </w:p>
        </w:tc>
        <w:tc>
          <w:tcPr>
            <w:tcW w:w="656" w:type="dxa"/>
            <w:tcBorders>
              <w:top w:val="single" w:color="auto" w:sz="8" w:space="0"/>
              <w:left w:val="nil"/>
              <w:bottom w:val="single" w:color="auto" w:sz="4"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87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vMerge w:val="continue"/>
            <w:tcBorders>
              <w:top w:val="single" w:color="auto" w:sz="8" w:space="0"/>
              <w:left w:val="nil"/>
              <w:bottom w:val="single" w:color="auto" w:sz="4"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vMerge w:val="continue"/>
            <w:tcBorders>
              <w:top w:val="single" w:color="auto" w:sz="8" w:space="0"/>
              <w:left w:val="nil"/>
              <w:bottom w:val="single" w:color="auto" w:sz="4" w:space="0"/>
              <w:right w:val="single" w:color="auto" w:sz="18" w:space="0"/>
            </w:tcBorders>
            <w:vAlign w:val="center"/>
          </w:tcPr>
          <w:p>
            <w:pPr>
              <w:spacing w:after="0"/>
              <w:rPr>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vMerge w:val="continue"/>
            <w:tcBorders>
              <w:top w:val="single" w:color="auto" w:sz="4" w:space="0"/>
              <w:left w:val="single" w:color="auto" w:sz="18" w:space="0"/>
              <w:bottom w:val="single" w:color="auto" w:sz="12" w:space="0"/>
              <w:right w:val="single" w:color="auto" w:sz="12" w:space="0"/>
            </w:tcBorders>
            <w:vAlign w:val="center"/>
          </w:tcPr>
          <w:p>
            <w:pPr>
              <w:spacing w:after="0"/>
              <w:rPr>
                <w:rFonts w:hint="eastAsia" w:ascii="宋体" w:hAnsi="宋体" w:eastAsia="宋体" w:cs="宋体"/>
                <w:b w:val="0"/>
                <w:bCs w:val="0"/>
                <w:color w:val="000000" w:themeColor="text1"/>
                <w:sz w:val="18"/>
                <w:szCs w:val="18"/>
                <w14:textFill>
                  <w14:solidFill>
                    <w14:schemeClr w14:val="tx1"/>
                  </w14:solidFill>
                </w14:textFill>
              </w:rPr>
            </w:pPr>
          </w:p>
        </w:tc>
        <w:tc>
          <w:tcPr>
            <w:tcW w:w="43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十</w:t>
            </w:r>
          </w:p>
        </w:tc>
        <w:tc>
          <w:tcPr>
            <w:tcW w:w="1096"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0</w:t>
            </w:r>
          </w:p>
        </w:tc>
        <w:tc>
          <w:tcPr>
            <w:tcW w:w="2302" w:type="dxa"/>
            <w:tcBorders>
              <w:top w:val="single" w:color="auto" w:sz="8" w:space="0"/>
              <w:left w:val="nil"/>
              <w:bottom w:val="single" w:color="auto" w:sz="12"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顶岗实习</w:t>
            </w:r>
          </w:p>
        </w:tc>
        <w:tc>
          <w:tcPr>
            <w:tcW w:w="65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87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8" w:space="0"/>
              <w:left w:val="nil"/>
              <w:bottom w:val="single" w:color="auto" w:sz="12"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w:t>
            </w:r>
          </w:p>
        </w:tc>
        <w:tc>
          <w:tcPr>
            <w:tcW w:w="656" w:type="dxa"/>
            <w:tcBorders>
              <w:top w:val="single" w:color="auto" w:sz="8" w:space="0"/>
              <w:left w:val="nil"/>
              <w:bottom w:val="single" w:color="auto" w:sz="12" w:space="0"/>
              <w:right w:val="single" w:color="auto" w:sz="18" w:space="0"/>
            </w:tcBorders>
            <w:vAlign w:val="center"/>
          </w:tcPr>
          <w:p>
            <w:pPr>
              <w:spacing w:after="0"/>
              <w:jc w:val="center"/>
              <w:rPr>
                <w:rFonts w:cs="Times New Roman"/>
                <w:b w:val="0"/>
                <w:bCs w:val="0"/>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436" w:type="dxa"/>
            <w:tcBorders>
              <w:top w:val="single" w:color="auto" w:sz="12" w:space="0"/>
              <w:left w:val="single" w:color="auto" w:sz="18" w:space="0"/>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合</w:t>
            </w:r>
          </w:p>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计</w:t>
            </w:r>
          </w:p>
        </w:tc>
        <w:tc>
          <w:tcPr>
            <w:tcW w:w="1532" w:type="dxa"/>
            <w:gridSpan w:val="2"/>
            <w:tcBorders>
              <w:top w:val="single" w:color="auto" w:sz="12" w:space="0"/>
              <w:left w:val="nil"/>
              <w:bottom w:val="single" w:color="auto" w:sz="1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p>
        </w:tc>
        <w:tc>
          <w:tcPr>
            <w:tcW w:w="109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122</w:t>
            </w:r>
          </w:p>
        </w:tc>
        <w:tc>
          <w:tcPr>
            <w:tcW w:w="2302" w:type="dxa"/>
            <w:tcBorders>
              <w:top w:val="single" w:color="auto" w:sz="12" w:space="0"/>
              <w:left w:val="nil"/>
              <w:bottom w:val="single" w:color="auto" w:sz="18" w:space="0"/>
              <w:right w:val="single" w:color="auto" w:sz="8"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65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74</w:t>
            </w:r>
          </w:p>
        </w:tc>
        <w:tc>
          <w:tcPr>
            <w:tcW w:w="87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1096" w:type="dxa"/>
            <w:tcBorders>
              <w:top w:val="single" w:color="auto" w:sz="12" w:space="0"/>
              <w:left w:val="nil"/>
              <w:bottom w:val="single" w:color="auto" w:sz="18" w:space="0"/>
              <w:right w:val="single" w:color="auto" w:sz="12" w:space="0"/>
            </w:tcBorders>
            <w:vAlign w:val="center"/>
          </w:tcPr>
          <w:p>
            <w:pPr>
              <w:spacing w:after="0"/>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200</w:t>
            </w:r>
          </w:p>
        </w:tc>
        <w:tc>
          <w:tcPr>
            <w:tcW w:w="656" w:type="dxa"/>
            <w:tcBorders>
              <w:top w:val="single" w:color="auto" w:sz="12" w:space="0"/>
              <w:left w:val="nil"/>
              <w:bottom w:val="single" w:color="auto" w:sz="18" w:space="0"/>
              <w:right w:val="single" w:color="auto" w:sz="18" w:space="0"/>
            </w:tcBorders>
            <w:vAlign w:val="center"/>
          </w:tcPr>
          <w:p>
            <w:pPr>
              <w:spacing w:after="0"/>
              <w:jc w:val="center"/>
              <w:rPr>
                <w:rFonts w:eastAsia="宋体" w:cs="Times New Roman"/>
                <w:b w:val="0"/>
                <w:bCs w:val="0"/>
                <w:color w:val="000000" w:themeColor="text1"/>
                <w14:textFill>
                  <w14:solidFill>
                    <w14:schemeClr w14:val="tx1"/>
                  </w14:solidFill>
                </w14:textFill>
              </w:rPr>
            </w:pPr>
          </w:p>
        </w:tc>
      </w:tr>
    </w:tbl>
    <w:p>
      <w:pPr>
        <w:spacing w:after="0" w:line="440" w:lineRule="exact"/>
        <w:rPr>
          <w:rFonts w:ascii="黑体" w:hAnsi="黑体" w:eastAsia="黑体" w:cs="宋体"/>
          <w:b w:val="0"/>
          <w:bCs w:val="0"/>
          <w:color w:val="000000" w:themeColor="text1"/>
          <w:sz w:val="30"/>
          <w:szCs w:val="30"/>
          <w14:textFill>
            <w14:solidFill>
              <w14:schemeClr w14:val="tx1"/>
            </w14:solidFill>
          </w14:textFill>
        </w:rPr>
        <w:sectPr>
          <w:pgSz w:w="11906" w:h="16838"/>
          <w:pgMar w:top="1440" w:right="1077" w:bottom="1440" w:left="107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val="0"/>
        <w:numPr>
          <w:ilvl w:val="0"/>
          <w:numId w:val="5"/>
        </w:numPr>
        <w:adjustRightInd/>
        <w:snapToGrid/>
        <w:spacing w:after="0" w:line="440" w:lineRule="exact"/>
        <w:ind w:left="780" w:hanging="360"/>
        <w:jc w:val="center"/>
        <w:rPr>
          <w:rFonts w:ascii="黑体" w:hAnsi="黑体" w:eastAsia="黑体" w:cs="Times New Roman"/>
          <w:b w:val="0"/>
          <w:bCs w:val="0"/>
          <w:color w:val="000000" w:themeColor="text1"/>
          <w:sz w:val="30"/>
          <w:szCs w:val="30"/>
          <w14:textFill>
            <w14:solidFill>
              <w14:schemeClr w14:val="tx1"/>
            </w14:solidFill>
          </w14:textFill>
        </w:rPr>
      </w:pPr>
      <w:r>
        <w:rPr>
          <w:rFonts w:hint="eastAsia" w:ascii="黑体" w:hAnsi="黑体" w:eastAsia="黑体"/>
          <w:b w:val="0"/>
          <w:bCs w:val="0"/>
          <w:color w:val="000000" w:themeColor="text1"/>
          <w:sz w:val="30"/>
          <w:szCs w:val="30"/>
          <w14:textFill>
            <w14:solidFill>
              <w14:schemeClr w14:val="tx1"/>
            </w14:solidFill>
          </w14:textFill>
        </w:rPr>
        <w:t>课程与时间计划表</w:t>
      </w:r>
    </w:p>
    <w:p>
      <w:pPr>
        <w:spacing w:after="0" w:line="440" w:lineRule="exact"/>
        <w:ind w:firstLine="720" w:firstLineChars="400"/>
        <w:rPr>
          <w:rFonts w:ascii="黑体" w:hAnsi="黑体" w:eastAsia="黑体"/>
          <w:b w:val="0"/>
          <w:bCs w:val="0"/>
          <w:color w:val="000000" w:themeColor="text1"/>
          <w:sz w:val="30"/>
          <w:szCs w:val="30"/>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专业：机电设备安装与维修                                                                                         适用班级：1</w:t>
      </w:r>
      <w:r>
        <w:rPr>
          <w:rFonts w:hint="eastAsia" w:ascii="宋体" w:hAnsi="宋体" w:eastAsia="宋体"/>
          <w:b w:val="0"/>
          <w:bCs w:val="0"/>
          <w:color w:val="000000" w:themeColor="text1"/>
          <w:sz w:val="18"/>
          <w:szCs w:val="18"/>
          <w:lang w:val="en-US" w:eastAsia="zh-CN"/>
          <w14:textFill>
            <w14:solidFill>
              <w14:schemeClr w14:val="tx1"/>
            </w14:solidFill>
          </w14:textFill>
        </w:rPr>
        <w:t>9</w:t>
      </w:r>
      <w:r>
        <w:rPr>
          <w:rFonts w:hint="eastAsia" w:ascii="宋体" w:hAnsi="宋体" w:eastAsia="宋体"/>
          <w:b w:val="0"/>
          <w:bCs w:val="0"/>
          <w:color w:val="000000" w:themeColor="text1"/>
          <w:sz w:val="18"/>
          <w:szCs w:val="18"/>
          <w14:textFill>
            <w14:solidFill>
              <w14:schemeClr w14:val="tx1"/>
            </w14:solidFill>
          </w14:textFill>
        </w:rPr>
        <w:t>机电五年制1、2班</w:t>
      </w:r>
    </w:p>
    <w:tbl>
      <w:tblPr>
        <w:tblStyle w:val="4"/>
        <w:tblW w:w="14072" w:type="dxa"/>
        <w:tblInd w:w="0" w:type="dxa"/>
        <w:tblLayout w:type="fixed"/>
        <w:tblCellMar>
          <w:top w:w="0" w:type="dxa"/>
          <w:left w:w="57" w:type="dxa"/>
          <w:bottom w:w="0" w:type="dxa"/>
          <w:right w:w="57" w:type="dxa"/>
        </w:tblCellMar>
      </w:tblPr>
      <w:tblGrid>
        <w:gridCol w:w="456"/>
        <w:gridCol w:w="453"/>
        <w:gridCol w:w="3192"/>
        <w:gridCol w:w="633"/>
        <w:gridCol w:w="659"/>
        <w:gridCol w:w="687"/>
        <w:gridCol w:w="690"/>
        <w:gridCol w:w="661"/>
        <w:gridCol w:w="692"/>
        <w:gridCol w:w="459"/>
        <w:gridCol w:w="538"/>
        <w:gridCol w:w="543"/>
        <w:gridCol w:w="540"/>
        <w:gridCol w:w="467"/>
        <w:gridCol w:w="504"/>
        <w:gridCol w:w="540"/>
        <w:gridCol w:w="543"/>
        <w:gridCol w:w="538"/>
        <w:gridCol w:w="616"/>
        <w:gridCol w:w="661"/>
      </w:tblGrid>
      <w:tr>
        <w:tblPrEx>
          <w:tblCellMar>
            <w:top w:w="0" w:type="dxa"/>
            <w:left w:w="57" w:type="dxa"/>
            <w:bottom w:w="0" w:type="dxa"/>
            <w:right w:w="57" w:type="dxa"/>
          </w:tblCellMar>
        </w:tblPrEx>
        <w:trPr>
          <w:cantSplit/>
          <w:trHeight w:val="333" w:hRule="atLeast"/>
        </w:trPr>
        <w:tc>
          <w:tcPr>
            <w:tcW w:w="456" w:type="dxa"/>
            <w:vMerge w:val="restart"/>
            <w:tcBorders>
              <w:top w:val="single" w:color="auto" w:sz="18" w:space="0"/>
              <w:left w:val="single" w:color="auto" w:sz="18" w:space="0"/>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程</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别</w:t>
            </w:r>
          </w:p>
        </w:tc>
        <w:tc>
          <w:tcPr>
            <w:tcW w:w="453" w:type="dxa"/>
            <w:vMerge w:val="restart"/>
            <w:tcBorders>
              <w:top w:val="single" w:color="auto" w:sz="18"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序</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号</w:t>
            </w:r>
          </w:p>
        </w:tc>
        <w:tc>
          <w:tcPr>
            <w:tcW w:w="3192" w:type="dxa"/>
            <w:vMerge w:val="restart"/>
            <w:tcBorders>
              <w:top w:val="single" w:color="auto" w:sz="18"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  程</w:t>
            </w:r>
          </w:p>
        </w:tc>
        <w:tc>
          <w:tcPr>
            <w:tcW w:w="1292" w:type="dxa"/>
            <w:gridSpan w:val="2"/>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学期</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分配</w:t>
            </w:r>
          </w:p>
        </w:tc>
        <w:tc>
          <w:tcPr>
            <w:tcW w:w="2730" w:type="dxa"/>
            <w:gridSpan w:val="4"/>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课时分配</w:t>
            </w:r>
          </w:p>
        </w:tc>
        <w:tc>
          <w:tcPr>
            <w:tcW w:w="5288" w:type="dxa"/>
            <w:gridSpan w:val="10"/>
            <w:tcBorders>
              <w:top w:val="single" w:color="auto" w:sz="18"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学期分配（学时／周）</w:t>
            </w:r>
          </w:p>
        </w:tc>
        <w:tc>
          <w:tcPr>
            <w:tcW w:w="661" w:type="dxa"/>
            <w:vMerge w:val="restart"/>
            <w:tcBorders>
              <w:top w:val="single" w:color="auto" w:sz="18" w:space="0"/>
              <w:left w:val="nil"/>
              <w:bottom w:val="single" w:color="auto" w:sz="12"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学分</w:t>
            </w:r>
          </w:p>
        </w:tc>
      </w:tr>
      <w:tr>
        <w:tblPrEx>
          <w:tblCellMar>
            <w:top w:w="0" w:type="dxa"/>
            <w:left w:w="57" w:type="dxa"/>
            <w:bottom w:w="0" w:type="dxa"/>
            <w:right w:w="57" w:type="dxa"/>
          </w:tblCellMar>
        </w:tblPrEx>
        <w:trPr>
          <w:cantSplit/>
          <w:trHeight w:val="1131" w:hRule="atLeast"/>
        </w:trPr>
        <w:tc>
          <w:tcPr>
            <w:tcW w:w="456" w:type="dxa"/>
            <w:vMerge w:val="continue"/>
            <w:tcBorders>
              <w:top w:val="single" w:color="auto" w:sz="18" w:space="0"/>
              <w:left w:val="single" w:color="auto" w:sz="18" w:space="0"/>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453" w:type="dxa"/>
            <w:vMerge w:val="continue"/>
            <w:tcBorders>
              <w:top w:val="single" w:color="auto" w:sz="18"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3192" w:type="dxa"/>
            <w:vMerge w:val="continue"/>
            <w:tcBorders>
              <w:top w:val="single" w:color="auto" w:sz="18"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c>
          <w:tcPr>
            <w:tcW w:w="633"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试</w:t>
            </w:r>
          </w:p>
        </w:tc>
        <w:tc>
          <w:tcPr>
            <w:tcW w:w="659"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查</w:t>
            </w:r>
          </w:p>
        </w:tc>
        <w:tc>
          <w:tcPr>
            <w:tcW w:w="687"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时</w:t>
            </w:r>
          </w:p>
        </w:tc>
        <w:tc>
          <w:tcPr>
            <w:tcW w:w="690"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一体化总课时</w:t>
            </w:r>
          </w:p>
        </w:tc>
        <w:tc>
          <w:tcPr>
            <w:tcW w:w="661"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项目总课时</w:t>
            </w:r>
          </w:p>
        </w:tc>
        <w:tc>
          <w:tcPr>
            <w:tcW w:w="692"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实</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习</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总</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课</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时</w:t>
            </w:r>
          </w:p>
        </w:tc>
        <w:tc>
          <w:tcPr>
            <w:tcW w:w="459"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一</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38"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二</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14</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3"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三</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15</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0"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四</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14</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467" w:type="dxa"/>
            <w:tcBorders>
              <w:top w:val="single" w:color="auto" w:sz="6" w:space="0"/>
              <w:left w:val="nil"/>
              <w:bottom w:val="single" w:color="auto" w:sz="12" w:space="0"/>
              <w:right w:val="single" w:color="auto" w:sz="6"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五</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15</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04"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六</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16周</w:t>
            </w:r>
          </w:p>
        </w:tc>
        <w:tc>
          <w:tcPr>
            <w:tcW w:w="540"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七</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12</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43"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八</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538" w:type="dxa"/>
            <w:tcBorders>
              <w:top w:val="single" w:color="auto" w:sz="6" w:space="0"/>
              <w:left w:val="nil"/>
              <w:bottom w:val="single" w:color="auto" w:sz="12" w:space="0"/>
              <w:right w:val="single" w:color="auto" w:sz="4"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九</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理</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论</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10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616" w:type="dxa"/>
            <w:tcBorders>
              <w:top w:val="single" w:color="auto" w:sz="6" w:space="0"/>
              <w:left w:val="nil"/>
              <w:bottom w:val="single" w:color="auto" w:sz="12"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十</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实</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习</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20</w:t>
            </w:r>
          </w:p>
          <w:p>
            <w:pPr>
              <w:autoSpaceDE w:val="0"/>
              <w:autoSpaceDN w:val="0"/>
              <w:spacing w:after="0" w:line="240" w:lineRule="exact"/>
              <w:jc w:val="center"/>
              <w:rPr>
                <w:rFonts w:asciiTheme="minorEastAsia" w:hAnsiTheme="minorEastAsia" w:eastAsiaTheme="minorEastAsia"/>
                <w:b w:val="0"/>
                <w:bCs w:val="0"/>
                <w:color w:val="000000" w:themeColor="text1"/>
                <w:sz w:val="20"/>
                <w:szCs w:val="20"/>
                <w14:textFill>
                  <w14:solidFill>
                    <w14:schemeClr w14:val="tx1"/>
                  </w14:solidFill>
                </w14:textFill>
              </w:rPr>
            </w:pPr>
            <w:r>
              <w:rPr>
                <w:rFonts w:hint="eastAsia" w:asciiTheme="minorEastAsia" w:hAnsiTheme="minorEastAsia" w:eastAsiaTheme="minorEastAsia"/>
                <w:b w:val="0"/>
                <w:bCs w:val="0"/>
                <w:color w:val="000000" w:themeColor="text1"/>
                <w:sz w:val="20"/>
                <w:szCs w:val="20"/>
                <w14:textFill>
                  <w14:solidFill>
                    <w14:schemeClr w14:val="tx1"/>
                  </w14:solidFill>
                </w14:textFill>
              </w:rPr>
              <w:t>周</w:t>
            </w:r>
          </w:p>
        </w:tc>
        <w:tc>
          <w:tcPr>
            <w:tcW w:w="661" w:type="dxa"/>
            <w:vMerge w:val="continue"/>
            <w:tcBorders>
              <w:top w:val="single" w:color="auto" w:sz="18" w:space="0"/>
              <w:left w:val="nil"/>
              <w:bottom w:val="single" w:color="auto" w:sz="12"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20"/>
                <w:szCs w:val="20"/>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nil"/>
              <w:left w:val="single" w:color="auto" w:sz="18" w:space="0"/>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文化基</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础</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 xml:space="preserve">德育（ 第一册）道德法律与人生 </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经济与政治常识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职业道德与职业指导</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就业与创业指导</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道德法律与经济常识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中国特色社会主义理论读本</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t>事迹读本-中国高技能人才楷模（第二辑）</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24</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工匠精神读本（</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2017年修订）</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礼仪规范</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yellow"/>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语文</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数学</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英语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236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4</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体育与健康★</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54</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298</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14</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日常礼仪与口才训练★</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2</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校园安全★</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14:textFill>
                  <w14:solidFill>
                    <w14:schemeClr w14:val="tx1"/>
                  </w14:solidFill>
                </w14:textFill>
              </w:rPr>
              <w:t>2</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礼仪规范</w:t>
            </w:r>
            <w:r>
              <w:rPr>
                <w:rFonts w:hint="eastAsia" w:asciiTheme="minorEastAsia" w:hAnsiTheme="minorEastAsia" w:eastAsiaTheme="minorEastAsia"/>
                <w:b w:val="0"/>
                <w:bCs w:val="0"/>
                <w:color w:val="000000" w:themeColor="text1"/>
                <w:sz w:val="18"/>
                <w:szCs w:val="18"/>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17</w:t>
            </w:r>
          </w:p>
        </w:tc>
        <w:tc>
          <w:tcPr>
            <w:tcW w:w="3192"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t>社会主义核心价值观</w:t>
            </w:r>
            <w:r>
              <w:rPr>
                <w:rFonts w:hint="eastAsia" w:asciiTheme="minorEastAsia" w:hAnsiTheme="minorEastAsia" w:eastAsiaTheme="minorEastAsia"/>
                <w:b w:val="0"/>
                <w:bCs w:val="0"/>
                <w:color w:val="000000" w:themeColor="text1"/>
                <w:sz w:val="18"/>
                <w:szCs w:val="18"/>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nil"/>
              <w:left w:val="single" w:color="auto" w:sz="18" w:space="0"/>
              <w:bottom w:val="nil"/>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学生实习（实训）安全教育读本</w:t>
            </w:r>
            <w:r>
              <w:rPr>
                <w:rFonts w:hint="eastAsia"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18"/>
                <w:szCs w:val="18"/>
                <w14:textFill>
                  <w14:solidFill>
                    <w14:schemeClr w14:val="tx1"/>
                  </w14:solidFill>
                </w14:textFill>
              </w:rPr>
              <w:t>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90" w:hRule="atLeast"/>
        </w:trPr>
        <w:tc>
          <w:tcPr>
            <w:tcW w:w="456" w:type="dxa"/>
            <w:vMerge w:val="restart"/>
            <w:tcBorders>
              <w:top w:val="single" w:color="auto" w:sz="18" w:space="0"/>
              <w:left w:val="single" w:color="auto" w:sz="18"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专</w:t>
            </w:r>
          </w:p>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业</w:t>
            </w:r>
          </w:p>
          <w:p>
            <w:pPr>
              <w:spacing w:after="0" w:line="240" w:lineRule="exact"/>
              <w:jc w:val="center"/>
              <w:rPr>
                <w:rFonts w:cs="Times New Roman" w:asciiTheme="minorEastAsia" w:hAnsiTheme="minorEastAsia" w:eastAsiaTheme="minorEastAsia"/>
                <w:b w:val="0"/>
                <w:bCs w:val="0"/>
                <w:color w:val="000000" w:themeColor="text1"/>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基础课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机械制图</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152</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3-4</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116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机械制造工艺基础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6" w:space="0"/>
              <w:left w:val="nil"/>
              <w:bottom w:val="single" w:color="auto" w:sz="4"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4"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电工基础</w:t>
            </w:r>
          </w:p>
        </w:tc>
        <w:tc>
          <w:tcPr>
            <w:tcW w:w="633" w:type="dxa"/>
            <w:tcBorders>
              <w:top w:val="single" w:color="auto" w:sz="6"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2</w:t>
            </w:r>
          </w:p>
        </w:tc>
        <w:tc>
          <w:tcPr>
            <w:tcW w:w="659"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4"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84</w:t>
            </w:r>
          </w:p>
        </w:tc>
        <w:tc>
          <w:tcPr>
            <w:tcW w:w="690"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highlight w:val="none"/>
                <w:lang w:val="en-US" w:eastAsia="zh-CN"/>
                <w14:textFill>
                  <w14:solidFill>
                    <w14:schemeClr w14:val="tx1"/>
                  </w14:solidFill>
                </w14:textFill>
              </w:rPr>
              <w:t>6</w:t>
            </w:r>
          </w:p>
        </w:tc>
        <w:tc>
          <w:tcPr>
            <w:tcW w:w="543"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4"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4" w:space="0"/>
              <w:left w:val="nil"/>
              <w:bottom w:val="single" w:color="auto" w:sz="4"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物理</w:t>
            </w:r>
          </w:p>
        </w:tc>
        <w:tc>
          <w:tcPr>
            <w:tcW w:w="633" w:type="dxa"/>
            <w:tcBorders>
              <w:top w:val="single" w:color="auto" w:sz="4"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w:t>
            </w:r>
          </w:p>
        </w:tc>
        <w:tc>
          <w:tcPr>
            <w:tcW w:w="659"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4"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64</w:t>
            </w:r>
          </w:p>
        </w:tc>
        <w:tc>
          <w:tcPr>
            <w:tcW w:w="690"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4"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38"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3"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highlight w:val="none"/>
                <w14:textFill>
                  <w14:solidFill>
                    <w14:schemeClr w14:val="tx1"/>
                  </w14:solidFill>
                </w14:textFill>
              </w:rPr>
            </w:pPr>
          </w:p>
        </w:tc>
        <w:tc>
          <w:tcPr>
            <w:tcW w:w="540"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4"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4"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4"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4"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数控加工基础</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59"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4"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bottom w:val="single" w:color="auto" w:sz="18"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p>
        </w:tc>
        <w:tc>
          <w:tcPr>
            <w:tcW w:w="453" w:type="dxa"/>
            <w:tcBorders>
              <w:top w:val="single" w:color="auto" w:sz="4" w:space="0"/>
              <w:left w:val="nil"/>
              <w:bottom w:val="single" w:color="auto" w:sz="6" w:space="0"/>
              <w:right w:val="single" w:color="auto" w:sz="12" w:space="0"/>
            </w:tcBorders>
            <w:vAlign w:val="center"/>
          </w:tcPr>
          <w:p>
            <w:pPr>
              <w:autoSpaceDE w:val="0"/>
              <w:autoSpaceDN w:val="0"/>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3192" w:type="dxa"/>
            <w:tcBorders>
              <w:top w:val="single" w:color="auto" w:sz="4" w:space="0"/>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工程力学</w:t>
            </w:r>
          </w:p>
        </w:tc>
        <w:tc>
          <w:tcPr>
            <w:tcW w:w="63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4"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540" w:type="dxa"/>
            <w:tcBorders>
              <w:top w:val="single" w:color="auto" w:sz="4"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4"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4"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4"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4"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4" w:space="0"/>
              <w:left w:val="nil"/>
              <w:bottom w:val="single" w:color="auto" w:sz="6"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right w:val="single" w:color="auto" w:sz="12" w:space="0"/>
            </w:tcBorders>
            <w:vAlign w:val="center"/>
          </w:tcPr>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专</w:t>
            </w:r>
          </w:p>
          <w:p>
            <w:pPr>
              <w:spacing w:after="0" w:line="240" w:lineRule="exact"/>
              <w:jc w:val="center"/>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业</w:t>
            </w:r>
          </w:p>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技术课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模拟电子技术</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数字电子技术</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6-7</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112</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w:t>
            </w:r>
            <w:r>
              <w:rPr>
                <w:rFonts w:asciiTheme="minorEastAsia" w:hAnsiTheme="minorEastAsia" w:eastAsiaTheme="minorEastAsia"/>
                <w:b w:val="0"/>
                <w:bCs w:val="0"/>
                <w:color w:val="000000" w:themeColor="text1"/>
                <w:sz w:val="19"/>
                <w:szCs w:val="19"/>
                <w14:textFill>
                  <w14:solidFill>
                    <w14:schemeClr w14:val="tx1"/>
                  </w14:solidFill>
                </w14:textFill>
              </w:rPr>
              <w:t>CAD●</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9"/>
                <w:szCs w:val="19"/>
                <w14:textFill>
                  <w14:solidFill>
                    <w14:schemeClr w14:val="tx1"/>
                  </w14:solidFill>
                </w14:textFill>
              </w:rPr>
              <w:t>PLC</w:t>
            </w:r>
            <w:r>
              <w:rPr>
                <w:rFonts w:hint="eastAsia" w:asciiTheme="minorEastAsia" w:hAnsiTheme="minorEastAsia" w:eastAsiaTheme="minorEastAsia"/>
                <w:b w:val="0"/>
                <w:bCs w:val="0"/>
                <w:color w:val="000000" w:themeColor="text1"/>
                <w:sz w:val="19"/>
                <w:szCs w:val="19"/>
                <w14:textFill>
                  <w14:solidFill>
                    <w14:schemeClr w14:val="tx1"/>
                  </w14:solidFill>
                </w14:textFill>
              </w:rPr>
              <w:t>应用技术★</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极限配合与技术测量基础</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传感器及应用</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金属材料与热处理</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60</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4</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钳工工艺学</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59"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96</w:t>
            </w: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机电设备安装工艺</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160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机械设备修理工艺</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160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通用机械设备</w:t>
            </w:r>
            <w:r>
              <w:rPr>
                <w:rFonts w:cs="Times New Roman" w:asciiTheme="minorEastAsia" w:hAnsiTheme="minorEastAsia" w:eastAsiaTheme="minorEastAsia"/>
                <w:b w:val="0"/>
                <w:bCs w:val="0"/>
                <w:color w:val="000000" w:themeColor="text1"/>
                <w:sz w:val="24"/>
                <w:szCs w:val="24"/>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8-9</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120</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3192" w:type="dxa"/>
            <w:tcBorders>
              <w:top w:val="nil"/>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液压与气压传动技术</w:t>
            </w:r>
            <w:r>
              <w:rPr>
                <w:rFonts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13</w:t>
            </w:r>
          </w:p>
        </w:tc>
        <w:tc>
          <w:tcPr>
            <w:tcW w:w="3192" w:type="dxa"/>
            <w:tcBorders>
              <w:top w:val="nil"/>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电力拖动技能训练</w:t>
            </w:r>
            <w:r>
              <w:rPr>
                <w:rFonts w:hint="eastAsia" w:asciiTheme="minorEastAsia" w:hAnsiTheme="minorEastAsia" w:eastAsiaTheme="minorEastAsia"/>
                <w:b w:val="0"/>
                <w:bCs w:val="0"/>
                <w:color w:val="000000" w:themeColor="text1"/>
                <w:sz w:val="19"/>
                <w:szCs w:val="19"/>
                <w14:textFill>
                  <w14:solidFill>
                    <w14:schemeClr w14:val="tx1"/>
                  </w14:solidFill>
                </w14:textFill>
              </w:rPr>
              <w:t>★</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3</w:t>
            </w: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90</w:t>
            </w: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14</w:t>
            </w:r>
          </w:p>
        </w:tc>
        <w:tc>
          <w:tcPr>
            <w:tcW w:w="3192" w:type="dxa"/>
            <w:tcBorders>
              <w:top w:val="nil"/>
              <w:left w:val="nil"/>
              <w:bottom w:val="single" w:color="auto" w:sz="6" w:space="0"/>
              <w:right w:val="single" w:color="auto" w:sz="12" w:space="0"/>
            </w:tcBorders>
            <w:vAlign w:val="center"/>
          </w:tcPr>
          <w:p>
            <w:pPr>
              <w:spacing w:after="0" w:line="240" w:lineRule="exact"/>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pPr>
            <w:r>
              <w:rPr>
                <w:rFonts w:hint="eastAsia" w:asciiTheme="minorEastAsia" w:hAnsiTheme="minorEastAsia" w:eastAsiaTheme="minorEastAsia"/>
                <w:b w:val="0"/>
                <w:bCs w:val="0"/>
                <w:color w:val="000000" w:themeColor="text1"/>
                <w:sz w:val="19"/>
                <w:szCs w:val="19"/>
                <w:lang w:eastAsia="zh-CN"/>
                <w14:textFill>
                  <w14:solidFill>
                    <w14:schemeClr w14:val="tx1"/>
                  </w14:solidFill>
                </w14:textFill>
              </w:rPr>
              <w:t>金属切削原理与刀具</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72</w:t>
            </w: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18"/>
                <w:szCs w:val="18"/>
                <w:lang w:val="en-US" w:eastAsia="zh-CN"/>
                <w14:textFill>
                  <w14:solidFill>
                    <w14:schemeClr w14:val="tx1"/>
                  </w14:solidFill>
                </w14:textFill>
              </w:rPr>
              <w:t>6</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hint="eastAsia"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bottom w:val="single" w:color="auto" w:sz="18"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实训</w:t>
            </w:r>
          </w:p>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入学教育与军训</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52</w:t>
            </w: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公益劳动</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52</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钳工实训（高）</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计算机应用基础实训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w:t>
            </w:r>
            <w:r>
              <w:rPr>
                <w:rStyle w:val="7"/>
                <w:rFonts w:asciiTheme="minorEastAsia" w:hAnsiTheme="minorEastAsia" w:eastAsiaTheme="minorEastAsia"/>
                <w:b w:val="0"/>
                <w:bCs w:val="0"/>
                <w:color w:val="000000" w:themeColor="text1"/>
                <w14:textFill>
                  <w14:solidFill>
                    <w14:schemeClr w14:val="tx1"/>
                  </w14:solidFill>
                </w14:textFill>
              </w:rPr>
              <w:t>CAD</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SolidWorks实训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模型测绘实训（1）</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模型测绘实训（2）</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机械装配技术实训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12</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机械拆装实训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13</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电工实训（中）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14</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电工实训（高）</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8</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15</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普车实训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16</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液压与气压传动实训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17</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机械设备装调实训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18</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t>CAD/CAM</w:t>
            </w:r>
            <w:r>
              <w:rPr>
                <w:rStyle w:val="8"/>
                <w:rFonts w:hint="default" w:asciiTheme="minorEastAsia" w:hAnsiTheme="minorEastAsia" w:eastAsiaTheme="minorEastAsia"/>
                <w:b w:val="0"/>
                <w:bCs w:val="0"/>
                <w:color w:val="000000" w:themeColor="text1"/>
                <w14:textFill>
                  <w14:solidFill>
                    <w14:schemeClr w14:val="tx1"/>
                  </w14:solidFill>
                </w14:textFill>
              </w:rPr>
              <w:t>技术</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48</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常用机床维修</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cs="Times New Roman" w:asciiTheme="minorEastAsia" w:hAnsiTheme="minorEastAsia" w:eastAsiaTheme="minorEastAsia"/>
                <w:b w:val="0"/>
                <w:bCs w:val="0"/>
                <w:color w:val="000000" w:themeColor="text1"/>
                <w14:textFill>
                  <w14:solidFill>
                    <w14:schemeClr w14:val="tx1"/>
                  </w14:solidFill>
                </w14:textFill>
              </w:rPr>
            </w:pPr>
            <w:r>
              <w:rPr>
                <w:rFonts w:asciiTheme="minorEastAsia" w:hAnsiTheme="minorEastAsia" w:eastAsiaTheme="minorEastAsia"/>
                <w:b w:val="0"/>
                <w:bCs w:val="0"/>
                <w:color w:val="000000" w:themeColor="text1"/>
                <w14:textFill>
                  <w14:solidFill>
                    <w14:schemeClr w14:val="tx1"/>
                  </w14:solidFill>
                </w14:textFill>
              </w:rPr>
              <w:t>Pro/Engineer</w:t>
            </w:r>
            <w:r>
              <w:rPr>
                <w:rStyle w:val="9"/>
                <w:rFonts w:hint="default" w:asciiTheme="minorEastAsia" w:hAnsiTheme="minorEastAsia" w:eastAsiaTheme="minorEastAsia"/>
                <w:b w:val="0"/>
                <w:bCs w:val="0"/>
                <w:color w:val="000000" w:themeColor="text1"/>
                <w14:textFill>
                  <w14:solidFill>
                    <w14:schemeClr w14:val="tx1"/>
                  </w14:solidFill>
                </w14:textFill>
              </w:rPr>
              <w:t>技术</w:t>
            </w:r>
            <w:r>
              <w:rPr>
                <w:rFonts w:hint="eastAsia" w:asciiTheme="minorEastAsia" w:hAnsiTheme="minorEastAsia" w:eastAsiaTheme="minorEastAsia"/>
                <w:b w:val="0"/>
                <w:bCs w:val="0"/>
                <w:color w:val="000000" w:themeColor="text1"/>
                <w:sz w:val="19"/>
                <w:szCs w:val="19"/>
                <w14:textFill>
                  <w14:solidFill>
                    <w14:schemeClr w14:val="tx1"/>
                  </w14:solidFill>
                </w14:textFill>
              </w:rPr>
              <w:t>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21</w:t>
            </w:r>
          </w:p>
        </w:tc>
        <w:tc>
          <w:tcPr>
            <w:tcW w:w="3192" w:type="dxa"/>
            <w:tcBorders>
              <w:top w:val="single" w:color="auto" w:sz="6" w:space="0"/>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sz w:val="19"/>
                <w:szCs w:val="19"/>
                <w14:textFill>
                  <w14:solidFill>
                    <w14:schemeClr w14:val="tx1"/>
                  </w14:solidFill>
                </w14:textFill>
              </w:rPr>
              <w:t>焊接技能实训</w:t>
            </w:r>
          </w:p>
        </w:tc>
        <w:tc>
          <w:tcPr>
            <w:tcW w:w="63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7</w:t>
            </w:r>
          </w:p>
        </w:tc>
        <w:tc>
          <w:tcPr>
            <w:tcW w:w="68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96</w:t>
            </w:r>
          </w:p>
        </w:tc>
        <w:tc>
          <w:tcPr>
            <w:tcW w:w="459"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w:t>
            </w:r>
          </w:p>
        </w:tc>
        <w:tc>
          <w:tcPr>
            <w:tcW w:w="543"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4</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c>
          <w:tcPr>
            <w:tcW w:w="3192" w:type="dxa"/>
            <w:tcBorders>
              <w:top w:val="single" w:color="auto" w:sz="6" w:space="0"/>
              <w:left w:val="nil"/>
              <w:bottom w:val="single" w:color="auto" w:sz="12"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顶岗实习</w:t>
            </w:r>
          </w:p>
        </w:tc>
        <w:tc>
          <w:tcPr>
            <w:tcW w:w="633"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10</w:t>
            </w:r>
          </w:p>
        </w:tc>
        <w:tc>
          <w:tcPr>
            <w:tcW w:w="687"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600</w:t>
            </w:r>
          </w:p>
        </w:tc>
        <w:tc>
          <w:tcPr>
            <w:tcW w:w="459"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12"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2"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12"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w:t>
            </w:r>
          </w:p>
        </w:tc>
        <w:tc>
          <w:tcPr>
            <w:tcW w:w="661" w:type="dxa"/>
            <w:tcBorders>
              <w:top w:val="single" w:color="auto" w:sz="6" w:space="0"/>
              <w:left w:val="nil"/>
              <w:bottom w:val="single" w:color="auto" w:sz="12"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20</w:t>
            </w:r>
          </w:p>
        </w:tc>
      </w:tr>
      <w:tr>
        <w:tblPrEx>
          <w:tblCellMar>
            <w:top w:w="0" w:type="dxa"/>
            <w:left w:w="57" w:type="dxa"/>
            <w:bottom w:w="0" w:type="dxa"/>
            <w:right w:w="57" w:type="dxa"/>
          </w:tblCellMar>
        </w:tblPrEx>
        <w:trPr>
          <w:cantSplit/>
          <w:trHeight w:val="305" w:hRule="atLeast"/>
        </w:trPr>
        <w:tc>
          <w:tcPr>
            <w:tcW w:w="456" w:type="dxa"/>
            <w:vMerge w:val="restart"/>
            <w:tcBorders>
              <w:top w:val="single" w:color="auto" w:sz="18" w:space="0"/>
              <w:left w:val="single" w:color="auto" w:sz="18" w:space="0"/>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选修</w:t>
            </w:r>
          </w:p>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课</w:t>
            </w:r>
          </w:p>
        </w:tc>
        <w:tc>
          <w:tcPr>
            <w:tcW w:w="453" w:type="dxa"/>
            <w:tcBorders>
              <w:top w:val="single" w:color="auto" w:sz="12"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1</w:t>
            </w:r>
          </w:p>
        </w:tc>
        <w:tc>
          <w:tcPr>
            <w:tcW w:w="3192" w:type="dxa"/>
            <w:tcBorders>
              <w:top w:val="single" w:color="auto" w:sz="12"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阅读</w:t>
            </w:r>
          </w:p>
        </w:tc>
        <w:tc>
          <w:tcPr>
            <w:tcW w:w="63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1-9</w:t>
            </w:r>
          </w:p>
        </w:tc>
        <w:tc>
          <w:tcPr>
            <w:tcW w:w="687"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356</w:t>
            </w:r>
          </w:p>
        </w:tc>
        <w:tc>
          <w:tcPr>
            <w:tcW w:w="459"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467"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04"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0"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43"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538" w:type="dxa"/>
            <w:vMerge w:val="restart"/>
            <w:tcBorders>
              <w:top w:val="nil"/>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w:t>
            </w:r>
          </w:p>
        </w:tc>
        <w:tc>
          <w:tcPr>
            <w:tcW w:w="616" w:type="dxa"/>
            <w:vMerge w:val="restart"/>
            <w:tcBorders>
              <w:top w:val="nil"/>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restart"/>
            <w:tcBorders>
              <w:top w:val="nil"/>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22</w:t>
            </w: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2</w:t>
            </w:r>
          </w:p>
        </w:tc>
        <w:tc>
          <w:tcPr>
            <w:tcW w:w="3192" w:type="dxa"/>
            <w:tcBorders>
              <w:top w:val="single" w:color="auto" w:sz="4"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羽毛球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3</w:t>
            </w:r>
          </w:p>
        </w:tc>
        <w:tc>
          <w:tcPr>
            <w:tcW w:w="3192" w:type="dxa"/>
            <w:tcBorders>
              <w:top w:val="single" w:color="auto" w:sz="4"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足球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4</w:t>
            </w:r>
          </w:p>
        </w:tc>
        <w:tc>
          <w:tcPr>
            <w:tcW w:w="3192" w:type="dxa"/>
            <w:tcBorders>
              <w:top w:val="single" w:color="auto" w:sz="4"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篮球</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5</w:t>
            </w:r>
          </w:p>
        </w:tc>
        <w:tc>
          <w:tcPr>
            <w:tcW w:w="3192" w:type="dxa"/>
            <w:tcBorders>
              <w:top w:val="single" w:color="auto" w:sz="4"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书法</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305" w:hRule="atLeast"/>
        </w:trPr>
        <w:tc>
          <w:tcPr>
            <w:tcW w:w="456" w:type="dxa"/>
            <w:vMerge w:val="continue"/>
            <w:tcBorders>
              <w:top w:val="single" w:color="auto" w:sz="18" w:space="0"/>
              <w:left w:val="single" w:color="auto" w:sz="18" w:space="0"/>
              <w:bottom w:val="single" w:color="auto" w:sz="18"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3" w:type="dxa"/>
            <w:tcBorders>
              <w:top w:val="single" w:color="auto" w:sz="4" w:space="0"/>
              <w:left w:val="nil"/>
              <w:bottom w:val="single" w:color="auto" w:sz="4"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eastAsiaTheme="minorEastAsia"/>
                <w:b w:val="0"/>
                <w:bCs w:val="0"/>
                <w:color w:val="000000" w:themeColor="text1"/>
                <w:sz w:val="18"/>
                <w:szCs w:val="18"/>
                <w14:textFill>
                  <w14:solidFill>
                    <w14:schemeClr w14:val="tx1"/>
                  </w14:solidFill>
                </w14:textFill>
              </w:rPr>
              <w:t>6</w:t>
            </w:r>
          </w:p>
        </w:tc>
        <w:tc>
          <w:tcPr>
            <w:tcW w:w="3192" w:type="dxa"/>
            <w:tcBorders>
              <w:top w:val="single" w:color="auto" w:sz="4" w:space="0"/>
              <w:left w:val="nil"/>
              <w:bottom w:val="single" w:color="auto" w:sz="4" w:space="0"/>
              <w:right w:val="single" w:color="auto" w:sz="12" w:space="0"/>
            </w:tcBorders>
            <w:vAlign w:val="center"/>
          </w:tcPr>
          <w:p>
            <w:pPr>
              <w:pStyle w:val="10"/>
              <w:spacing w:line="240" w:lineRule="exact"/>
              <w:jc w:val="both"/>
              <w:rPr>
                <w:rFonts w:asciiTheme="minorEastAsia" w:hAnsiTheme="minorEastAsia" w:eastAsiaTheme="minorEastAsia"/>
                <w:b w:val="0"/>
                <w:bCs w:val="0"/>
                <w:color w:val="000000" w:themeColor="text1"/>
                <w:sz w:val="19"/>
                <w:szCs w:val="19"/>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象棋</w:t>
            </w:r>
          </w:p>
        </w:tc>
        <w:tc>
          <w:tcPr>
            <w:tcW w:w="63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vMerge w:val="continue"/>
            <w:tcBorders>
              <w:top w:val="nil"/>
              <w:left w:val="nil"/>
              <w:bottom w:val="single" w:color="auto" w:sz="6" w:space="0"/>
              <w:right w:val="single" w:color="auto" w:sz="4"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vMerge w:val="continue"/>
            <w:tcBorders>
              <w:top w:val="nil"/>
              <w:left w:val="nil"/>
              <w:bottom w:val="single" w:color="auto" w:sz="6" w:space="0"/>
              <w:right w:val="single" w:color="auto" w:sz="12"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vMerge w:val="continue"/>
            <w:tcBorders>
              <w:top w:val="nil"/>
              <w:left w:val="nil"/>
              <w:bottom w:val="single" w:color="auto" w:sz="6" w:space="0"/>
              <w:right w:val="single" w:color="auto" w:sz="18" w:space="0"/>
            </w:tcBorders>
            <w:vAlign w:val="center"/>
          </w:tcPr>
          <w:p>
            <w:pPr>
              <w:spacing w:after="0" w:line="240" w:lineRule="exact"/>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438" w:hRule="atLeast"/>
        </w:trPr>
        <w:tc>
          <w:tcPr>
            <w:tcW w:w="4101" w:type="dxa"/>
            <w:gridSpan w:val="3"/>
            <w:tcBorders>
              <w:top w:val="single" w:color="auto" w:sz="12" w:space="0"/>
              <w:left w:val="single" w:color="auto" w:sz="18" w:space="0"/>
              <w:bottom w:val="single" w:color="auto" w:sz="6"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周课时</w:t>
            </w:r>
          </w:p>
        </w:tc>
        <w:tc>
          <w:tcPr>
            <w:tcW w:w="63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92"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59"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38"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3"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0"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467" w:type="dxa"/>
            <w:tcBorders>
              <w:top w:val="single" w:color="auto" w:sz="12" w:space="0"/>
              <w:left w:val="nil"/>
              <w:bottom w:val="single" w:color="auto" w:sz="6"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04"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0"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43"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538" w:type="dxa"/>
            <w:tcBorders>
              <w:top w:val="single" w:color="auto" w:sz="12" w:space="0"/>
              <w:left w:val="nil"/>
              <w:bottom w:val="single" w:color="auto" w:sz="6"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30</w:t>
            </w:r>
          </w:p>
        </w:tc>
        <w:tc>
          <w:tcPr>
            <w:tcW w:w="616" w:type="dxa"/>
            <w:tcBorders>
              <w:top w:val="single" w:color="auto" w:sz="12" w:space="0"/>
              <w:left w:val="nil"/>
              <w:bottom w:val="single" w:color="auto" w:sz="6"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12" w:space="0"/>
              <w:left w:val="nil"/>
              <w:bottom w:val="single" w:color="auto" w:sz="6"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r>
      <w:tr>
        <w:tblPrEx>
          <w:tblCellMar>
            <w:top w:w="0" w:type="dxa"/>
            <w:left w:w="57" w:type="dxa"/>
            <w:bottom w:w="0" w:type="dxa"/>
            <w:right w:w="57" w:type="dxa"/>
          </w:tblCellMar>
        </w:tblPrEx>
        <w:trPr>
          <w:cantSplit/>
          <w:trHeight w:val="551" w:hRule="atLeast"/>
        </w:trPr>
        <w:tc>
          <w:tcPr>
            <w:tcW w:w="4101" w:type="dxa"/>
            <w:gridSpan w:val="3"/>
            <w:tcBorders>
              <w:top w:val="single" w:color="auto" w:sz="6" w:space="0"/>
              <w:left w:val="single" w:color="auto" w:sz="18" w:space="0"/>
              <w:bottom w:val="single" w:color="auto" w:sz="18" w:space="0"/>
              <w:right w:val="single" w:color="auto" w:sz="18" w:space="0"/>
            </w:tcBorders>
            <w:vAlign w:val="center"/>
          </w:tcPr>
          <w:p>
            <w:pPr>
              <w:autoSpaceDE w:val="0"/>
              <w:autoSpaceDN w:val="0"/>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总计</w:t>
            </w:r>
          </w:p>
        </w:tc>
        <w:tc>
          <w:tcPr>
            <w:tcW w:w="633"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59" w:type="dxa"/>
            <w:tcBorders>
              <w:top w:val="single" w:color="auto" w:sz="6" w:space="0"/>
              <w:left w:val="nil"/>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87"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2146</w:t>
            </w:r>
          </w:p>
        </w:tc>
        <w:tc>
          <w:tcPr>
            <w:tcW w:w="690"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836</w:t>
            </w:r>
          </w:p>
        </w:tc>
        <w:tc>
          <w:tcPr>
            <w:tcW w:w="661" w:type="dxa"/>
            <w:tcBorders>
              <w:top w:val="single" w:color="auto" w:sz="6" w:space="0"/>
              <w:left w:val="nil"/>
              <w:bottom w:val="single" w:color="auto" w:sz="18" w:space="0"/>
              <w:right w:val="single" w:color="auto" w:sz="6" w:space="0"/>
            </w:tcBorders>
            <w:vAlign w:val="center"/>
          </w:tcPr>
          <w:p>
            <w:pPr>
              <w:spacing w:after="0"/>
              <w:textAlignment w:val="center"/>
              <w:rPr>
                <w:rFonts w:hint="default"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62</w:t>
            </w:r>
          </w:p>
        </w:tc>
        <w:tc>
          <w:tcPr>
            <w:tcW w:w="692" w:type="dxa"/>
            <w:tcBorders>
              <w:top w:val="single" w:color="auto" w:sz="6" w:space="0"/>
              <w:left w:val="nil"/>
              <w:bottom w:val="single" w:color="auto" w:sz="18" w:space="0"/>
              <w:right w:val="single" w:color="auto" w:sz="12" w:space="0"/>
            </w:tcBorders>
            <w:vAlign w:val="center"/>
          </w:tcPr>
          <w:p>
            <w:pPr>
              <w:spacing w:after="0"/>
              <w:textAlignment w:val="center"/>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2356</w:t>
            </w:r>
          </w:p>
        </w:tc>
        <w:tc>
          <w:tcPr>
            <w:tcW w:w="459"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467" w:type="dxa"/>
            <w:tcBorders>
              <w:top w:val="single" w:color="auto" w:sz="6" w:space="0"/>
              <w:left w:val="nil"/>
              <w:bottom w:val="single" w:color="auto" w:sz="18" w:space="0"/>
              <w:right w:val="single" w:color="auto" w:sz="6"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04"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0"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43"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538" w:type="dxa"/>
            <w:tcBorders>
              <w:top w:val="single" w:color="auto" w:sz="6" w:space="0"/>
              <w:left w:val="nil"/>
              <w:bottom w:val="single" w:color="auto" w:sz="18" w:space="0"/>
              <w:right w:val="single" w:color="auto" w:sz="4"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16" w:type="dxa"/>
            <w:tcBorders>
              <w:top w:val="single" w:color="auto" w:sz="6" w:space="0"/>
              <w:left w:val="nil"/>
              <w:bottom w:val="single" w:color="auto" w:sz="18" w:space="0"/>
              <w:right w:val="single" w:color="auto" w:sz="12"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p>
        </w:tc>
        <w:tc>
          <w:tcPr>
            <w:tcW w:w="661" w:type="dxa"/>
            <w:tcBorders>
              <w:top w:val="single" w:color="auto" w:sz="6" w:space="0"/>
              <w:left w:val="nil"/>
              <w:bottom w:val="single" w:color="auto" w:sz="18" w:space="0"/>
              <w:right w:val="single" w:color="auto" w:sz="18" w:space="0"/>
            </w:tcBorders>
            <w:vAlign w:val="center"/>
          </w:tcPr>
          <w:p>
            <w:pPr>
              <w:spacing w:after="0" w:line="240" w:lineRule="exact"/>
              <w:jc w:val="center"/>
              <w:rPr>
                <w:rFonts w:asciiTheme="minorEastAsia" w:hAnsiTheme="minorEastAsia" w:eastAsiaTheme="minorEastAsia"/>
                <w:b w:val="0"/>
                <w:bCs w:val="0"/>
                <w:color w:val="000000" w:themeColor="text1"/>
                <w:sz w:val="18"/>
                <w:szCs w:val="18"/>
                <w14:textFill>
                  <w14:solidFill>
                    <w14:schemeClr w14:val="tx1"/>
                  </w14:solidFill>
                </w14:textFill>
              </w:rPr>
            </w:pPr>
            <w:r>
              <w:rPr>
                <w:rFonts w:hint="eastAsia" w:asciiTheme="minorEastAsia" w:hAnsiTheme="minorEastAsia" w:eastAsiaTheme="minorEastAsia"/>
                <w:b w:val="0"/>
                <w:bCs w:val="0"/>
                <w:color w:val="000000" w:themeColor="text1"/>
                <w:sz w:val="18"/>
                <w:szCs w:val="18"/>
                <w14:textFill>
                  <w14:solidFill>
                    <w14:schemeClr w14:val="tx1"/>
                  </w14:solidFill>
                </w14:textFill>
              </w:rPr>
              <w:t>327</w:t>
            </w:r>
          </w:p>
        </w:tc>
      </w:tr>
    </w:tbl>
    <w:p>
      <w:pPr>
        <w:spacing w:after="0" w:line="440" w:lineRule="exact"/>
        <w:rPr>
          <w:rFonts w:ascii="黑体" w:hAnsi="黑体" w:eastAsia="黑体"/>
          <w:b w:val="0"/>
          <w:bCs w:val="0"/>
          <w:color w:val="000000" w:themeColor="text1"/>
          <w:sz w:val="30"/>
          <w:szCs w:val="30"/>
          <w14:textFill>
            <w14:solidFill>
              <w14:schemeClr w14:val="tx1"/>
            </w14:solidFill>
          </w14:textFill>
        </w:rPr>
      </w:pPr>
      <w:r>
        <w:rPr>
          <w:rFonts w:hint="eastAsia" w:ascii="黑体" w:hAnsi="Arial" w:eastAsia="黑体"/>
          <w:b w:val="0"/>
          <w:bCs w:val="0"/>
          <w:color w:val="000000" w:themeColor="text1"/>
          <w:sz w:val="32"/>
          <w:szCs w:val="32"/>
          <w14:textFill>
            <w14:solidFill>
              <w14:schemeClr w14:val="tx1"/>
            </w14:solidFill>
          </w14:textFill>
        </w:rPr>
        <w:t xml:space="preserve"> </w:t>
      </w:r>
    </w:p>
    <w:p>
      <w:pPr>
        <w:spacing w:after="0" w:line="440" w:lineRule="exact"/>
        <w:jc w:val="center"/>
        <w:rPr>
          <w:rFonts w:ascii="黑体" w:hAnsi="黑体" w:eastAsia="黑体"/>
          <w:b w:val="0"/>
          <w:bCs w:val="0"/>
          <w:color w:val="000000" w:themeColor="text1"/>
          <w:sz w:val="32"/>
          <w:szCs w:val="32"/>
          <w14:textFill>
            <w14:solidFill>
              <w14:schemeClr w14:val="tx1"/>
            </w14:solidFill>
          </w14:textFill>
        </w:rPr>
        <w:sectPr>
          <w:pgSz w:w="16838" w:h="11906" w:orient="landscape"/>
          <w:pgMar w:top="1077" w:right="1440" w:bottom="1077" w:left="1440" w:header="567" w:footer="567" w:gutter="0"/>
          <w:pgBorders>
            <w:top w:val="none" w:sz="0" w:space="0"/>
            <w:left w:val="none" w:sz="0" w:space="0"/>
            <w:bottom w:val="none" w:sz="0" w:space="0"/>
            <w:right w:val="none" w:sz="0" w:space="0"/>
          </w:pgBorders>
          <w:pgNumType w:fmt="decimal"/>
          <w:cols w:space="720" w:num="1"/>
          <w:docGrid w:linePitch="312" w:charSpace="0"/>
        </w:sectPr>
      </w:pPr>
    </w:p>
    <w:p>
      <w:pPr>
        <w:spacing w:after="0" w:line="440" w:lineRule="exact"/>
        <w:jc w:val="center"/>
        <w:rPr>
          <w:rFonts w:ascii="黑体" w:hAnsi="Arial" w:eastAsia="黑体" w:cs="Times New Roman"/>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七、有关教学计划的说明</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1、标★的为项目教学，标</w:t>
      </w:r>
      <w:r>
        <w:rPr>
          <w:rFonts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的为一体化教学；</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2、本专业课程分为必修课和选修课两大类，必修课包括文化基础课、专业基础课、专业技术课和实训课，选修课包括公共选修课和专业拓展选修课。</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3、本专业围绕“双证融通 产学合作”的人才培养模式，将职业资格标准渗透到课程内容中，在获得学历证书的同时，具有相应的岗位能力。因此在课程体系的设置上，以实施素质教育为核心，以国家计算机操作工等岗位群的职业资格标准所要求的知识与能力为主线，按理论教学和实践教学并重与相互结合设计课程体系，实施</w:t>
      </w:r>
      <w:r>
        <w:rPr>
          <w:rFonts w:hint="eastAsia"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宽基础，强实践；重素质，谋发展</w:t>
      </w:r>
      <w:r>
        <w:rPr>
          <w:rFonts w:hint="eastAsia" w:cs="Times New Roman" w:asciiTheme="majorEastAsia" w:hAnsiTheme="majorEastAsia" w:eastAsia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的课程模式，在各门课程中渗透核心能力的培养，增强学生的就业能力。</w:t>
      </w:r>
    </w:p>
    <w:p>
      <w:pPr>
        <w:spacing w:after="0" w:line="440" w:lineRule="exact"/>
        <w:ind w:firstLine="480" w:firstLineChars="200"/>
        <w:rPr>
          <w:rFonts w:cs="Times New Roman" w:asciiTheme="majorEastAsia" w:hAnsiTheme="majorEastAsia" w:eastAsia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4、本专业在院、系两级的部署下，积极实施各类素质教育活动，以中职生全面发展为目标，培养学生的核心能力，实施大学生素质拓展计划。学分计算方法：理论课16学时为1学分，实践课每周为1个学分（每周按24学时折算）。</w:t>
      </w:r>
    </w:p>
    <w:p>
      <w:pPr>
        <w:spacing w:after="0" w:line="440" w:lineRule="exact"/>
        <w:ind w:firstLine="480" w:firstLineChars="200"/>
        <w:rPr>
          <w:rFonts w:eastAsia="宋体"/>
          <w:b w:val="0"/>
          <w:bCs w:val="0"/>
          <w:color w:val="000000" w:themeColor="text1"/>
          <w14:textFill>
            <w14:solidFill>
              <w14:schemeClr w14:val="tx1"/>
            </w14:solidFill>
          </w14:textFill>
        </w:rPr>
      </w:pPr>
      <w:r>
        <w:rPr>
          <w:rFonts w:hint="eastAsia" w:asciiTheme="majorEastAsia" w:hAnsiTheme="majorEastAsia" w:eastAsiaTheme="majorEastAsia"/>
          <w:b w:val="0"/>
          <w:bCs w:val="0"/>
          <w:color w:val="000000" w:themeColor="text1"/>
          <w:sz w:val="24"/>
          <w:szCs w:val="24"/>
          <w14:textFill>
            <w14:solidFill>
              <w14:schemeClr w14:val="tx1"/>
            </w14:solidFill>
          </w14:textFill>
        </w:rPr>
        <w:t>5、编制单位及成员：徐州机电技师学院机械工程系；李让勤、戚鹏展、钟爱生、郝丽莎、陈夏、戚家凯、王娟、吴奎、巩翰林、刘恒宽、王迟、张志诚。</w:t>
      </w:r>
    </w:p>
    <w:p>
      <w:pPr>
        <w:rPr>
          <w:b w:val="0"/>
          <w:bCs w:val="0"/>
        </w:rPr>
      </w:pPr>
      <w:r>
        <w:rPr>
          <w:b w:val="0"/>
          <w:bCs w:val="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362</w:t>
                    </w:r>
                    <w:r>
                      <w:rPr>
                        <w:rFonts w:hint="eastAsia"/>
                        <w:lang w:eastAsia="zh-CN"/>
                      </w:rPr>
                      <w:fldChar w:fldCharType="end"/>
                    </w:r>
                    <w:r>
                      <w:rPr>
                        <w:rFonts w:hint="eastAsia"/>
                        <w:lang w:eastAsia="zh-CN"/>
                      </w:rPr>
                      <w:t xml:space="preserve"> 页</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59D20"/>
    <w:multiLevelType w:val="singleLevel"/>
    <w:tmpl w:val="A7959D20"/>
    <w:lvl w:ilvl="0" w:tentative="0">
      <w:start w:val="7"/>
      <w:numFmt w:val="decimal"/>
      <w:suff w:val="nothing"/>
      <w:lvlText w:val="%1、"/>
      <w:lvlJc w:val="left"/>
    </w:lvl>
  </w:abstractNum>
  <w:abstractNum w:abstractNumId="1">
    <w:nsid w:val="B577BB07"/>
    <w:multiLevelType w:val="singleLevel"/>
    <w:tmpl w:val="B577BB07"/>
    <w:lvl w:ilvl="0" w:tentative="0">
      <w:start w:val="5"/>
      <w:numFmt w:val="decimal"/>
      <w:suff w:val="nothing"/>
      <w:lvlText w:val="%1、"/>
      <w:lvlJc w:val="left"/>
    </w:lvl>
  </w:abstractNum>
  <w:abstractNum w:abstractNumId="2">
    <w:nsid w:val="C9A58361"/>
    <w:multiLevelType w:val="singleLevel"/>
    <w:tmpl w:val="C9A58361"/>
    <w:lvl w:ilvl="0" w:tentative="0">
      <w:start w:val="13"/>
      <w:numFmt w:val="decimal"/>
      <w:suff w:val="nothing"/>
      <w:lvlText w:val="%1、"/>
      <w:lvlJc w:val="left"/>
    </w:lvl>
  </w:abstractNum>
  <w:abstractNum w:abstractNumId="3">
    <w:nsid w:val="017210E3"/>
    <w:multiLevelType w:val="multilevel"/>
    <w:tmpl w:val="017210E3"/>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1F79B3E"/>
    <w:multiLevelType w:val="singleLevel"/>
    <w:tmpl w:val="31F79B3E"/>
    <w:lvl w:ilvl="0" w:tentative="0">
      <w:start w:val="14"/>
      <w:numFmt w:val="decimal"/>
      <w:suff w:val="nothing"/>
      <w:lvlText w:val="%1、"/>
      <w:lvlJc w:val="left"/>
    </w:lvl>
  </w:abstractNum>
  <w:num w:numId="1">
    <w:abstractNumId w:val="0"/>
  </w:num>
  <w:num w:numId="2">
    <w:abstractNumId w:val="4"/>
  </w:num>
  <w:num w:numId="3">
    <w:abstractNumId w:val="1"/>
  </w:num>
  <w:num w:numId="4">
    <w:abstractNumId w:val="2"/>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21E09"/>
    <w:rsid w:val="38421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60" w:after="60"/>
      <w:jc w:val="center"/>
      <w:outlineLvl w:val="0"/>
    </w:pPr>
    <w:rPr>
      <w:rFonts w:eastAsia="黑体"/>
      <w:b/>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paragraph" w:customStyle="1" w:styleId="6">
    <w:name w:val="实施计划正文"/>
    <w:basedOn w:val="1"/>
    <w:qFormat/>
    <w:uiPriority w:val="0"/>
    <w:pPr>
      <w:widowControl w:val="0"/>
      <w:adjustRightInd/>
      <w:snapToGrid/>
      <w:spacing w:after="0" w:line="440" w:lineRule="exact"/>
      <w:ind w:firstLine="480" w:firstLineChars="200"/>
      <w:jc w:val="both"/>
    </w:pPr>
    <w:rPr>
      <w:rFonts w:ascii="宋体" w:hAnsi="宋体" w:eastAsia="宋体" w:cs="宋体"/>
      <w:color w:val="000000"/>
      <w:kern w:val="2"/>
      <w:sz w:val="24"/>
      <w:szCs w:val="24"/>
    </w:rPr>
  </w:style>
  <w:style w:type="character" w:customStyle="1" w:styleId="7">
    <w:name w:val="16"/>
    <w:qFormat/>
    <w:uiPriority w:val="0"/>
    <w:rPr>
      <w:rFonts w:hint="default" w:ascii="Calibri" w:hAnsi="Calibri"/>
      <w:color w:val="000000"/>
      <w:sz w:val="19"/>
      <w:szCs w:val="19"/>
    </w:rPr>
  </w:style>
  <w:style w:type="character" w:customStyle="1" w:styleId="8">
    <w:name w:val="17"/>
    <w:qFormat/>
    <w:uiPriority w:val="0"/>
    <w:rPr>
      <w:rFonts w:hint="eastAsia" w:ascii="宋体" w:hAnsi="宋体" w:eastAsia="宋体"/>
      <w:color w:val="000000"/>
      <w:sz w:val="18"/>
      <w:szCs w:val="18"/>
    </w:rPr>
  </w:style>
  <w:style w:type="character" w:customStyle="1" w:styleId="9">
    <w:name w:val="18"/>
    <w:qFormat/>
    <w:uiPriority w:val="0"/>
    <w:rPr>
      <w:rFonts w:hint="eastAsia" w:ascii="宋体" w:hAnsi="宋体" w:eastAsia="宋体"/>
      <w:color w:val="000000"/>
      <w:sz w:val="21"/>
      <w:szCs w:val="21"/>
    </w:rPr>
  </w:style>
  <w:style w:type="paragraph" w:customStyle="1" w:styleId="10">
    <w:name w:val="表内容"/>
    <w:basedOn w:val="1"/>
    <w:qFormat/>
    <w:uiPriority w:val="0"/>
    <w:pPr>
      <w:widowControl w:val="0"/>
      <w:spacing w:after="0" w:line="310" w:lineRule="atLeast"/>
      <w:jc w:val="center"/>
    </w:pPr>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2019-11-14T06:37:00Z</dcterms:created>
  <dc:creator>麦香味</dc:creator>
  <cp:lastModifiedBy>麦香味</cp:lastModifiedBy>
  <dcterms:modified xsi:type="dcterms:W3CDTF">2019-11-14T06:38:36Z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