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630" w:lineRule="atLeast"/>
        <w:ind w:firstLine="420"/>
        <w:jc w:val="center"/>
        <w:rPr>
          <w:rFonts w:hint="eastAsia" w:asciiTheme="minorEastAsia" w:hAnsiTheme="minorEastAsia" w:eastAsiaTheme="minorEastAsia" w:cstheme="minorEastAsia"/>
          <w:b/>
          <w:bCs/>
          <w:color w:val="000000"/>
          <w:sz w:val="27"/>
          <w:szCs w:val="27"/>
          <w:shd w:val="clear" w:color="auto" w:fill="FFFFFF"/>
          <w:lang w:val="en-US" w:eastAsia="zh-CN"/>
        </w:rPr>
      </w:pPr>
      <w:r>
        <w:rPr>
          <w:rFonts w:hint="eastAsia" w:asciiTheme="minorEastAsia" w:hAnsiTheme="minorEastAsia" w:eastAsiaTheme="minorEastAsia" w:cstheme="minorEastAsia"/>
          <w:b/>
          <w:bCs/>
          <w:color w:val="000000"/>
          <w:sz w:val="27"/>
          <w:szCs w:val="27"/>
          <w:shd w:val="clear" w:color="auto" w:fill="FFFFFF"/>
          <w:lang w:val="en-US" w:eastAsia="zh-CN"/>
        </w:rPr>
        <w:t>徐州机电技师学院焊机采购</w:t>
      </w:r>
      <w:r>
        <w:rPr>
          <w:rFonts w:hint="eastAsia" w:asciiTheme="minorEastAsia" w:hAnsiTheme="minorEastAsia" w:cstheme="minorEastAsia"/>
          <w:b/>
          <w:bCs/>
          <w:color w:val="000000"/>
          <w:sz w:val="27"/>
          <w:szCs w:val="27"/>
          <w:shd w:val="clear" w:color="auto" w:fill="FFFFFF"/>
          <w:lang w:val="en-US" w:eastAsia="zh-CN"/>
        </w:rPr>
        <w:t>附件清单</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shd w:val="clear" w:color="auto" w:fill="FFFFFF"/>
          <w:lang w:val="en-US" w:eastAsia="zh-CN"/>
        </w:rPr>
        <w:t>因教学需要，</w:t>
      </w:r>
      <w:r>
        <w:rPr>
          <w:rFonts w:hint="eastAsia" w:asciiTheme="minorEastAsia" w:hAnsiTheme="minorEastAsia" w:eastAsiaTheme="minorEastAsia" w:cstheme="minorEastAsia"/>
          <w:color w:val="000000"/>
          <w:sz w:val="24"/>
          <w:szCs w:val="24"/>
          <w:shd w:val="clear" w:color="auto" w:fill="FFFFFF"/>
        </w:rPr>
        <w:t>徐州机电技师学院需要</w:t>
      </w:r>
      <w:r>
        <w:rPr>
          <w:rFonts w:hint="eastAsia" w:asciiTheme="minorEastAsia" w:hAnsiTheme="minorEastAsia" w:eastAsiaTheme="minorEastAsia" w:cstheme="minorEastAsia"/>
          <w:color w:val="000000"/>
          <w:sz w:val="24"/>
          <w:szCs w:val="24"/>
          <w:shd w:val="clear" w:color="auto" w:fill="FFFFFF"/>
          <w:lang w:val="en-US" w:eastAsia="zh-CN"/>
        </w:rPr>
        <w:t>采购2套</w:t>
      </w:r>
      <w:r>
        <w:rPr>
          <w:rFonts w:hint="eastAsia" w:asciiTheme="minorEastAsia" w:hAnsiTheme="minorEastAsia" w:eastAsiaTheme="minorEastAsia" w:cstheme="minorEastAsia"/>
          <w:sz w:val="24"/>
          <w:szCs w:val="24"/>
        </w:rPr>
        <w:t>二氧化碳气体保护焊机</w:t>
      </w:r>
      <w:r>
        <w:rPr>
          <w:rFonts w:hint="eastAsia" w:asciiTheme="minorEastAsia" w:hAnsiTheme="minorEastAsia" w:eastAsiaTheme="minorEastAsia" w:cstheme="minorEastAsia"/>
          <w:color w:val="000000"/>
          <w:sz w:val="24"/>
          <w:szCs w:val="24"/>
          <w:shd w:val="clear" w:color="auto" w:fill="FFFFFF"/>
        </w:rPr>
        <w:t>，具体要求如下，欢迎</w:t>
      </w:r>
      <w:r>
        <w:rPr>
          <w:rFonts w:hint="eastAsia" w:asciiTheme="minorEastAsia" w:hAnsiTheme="minorEastAsia" w:eastAsiaTheme="minorEastAsia" w:cstheme="minorEastAsia"/>
          <w:color w:val="000000"/>
          <w:sz w:val="24"/>
          <w:szCs w:val="24"/>
          <w:shd w:val="clear" w:color="auto" w:fill="FFFFFF"/>
          <w:lang w:val="en-US" w:eastAsia="zh-CN"/>
        </w:rPr>
        <w:t>有意向合格</w:t>
      </w:r>
      <w:r>
        <w:rPr>
          <w:rFonts w:hint="eastAsia" w:asciiTheme="minorEastAsia" w:hAnsiTheme="minorEastAsia" w:eastAsiaTheme="minorEastAsia" w:cstheme="minorEastAsia"/>
          <w:color w:val="000000"/>
          <w:sz w:val="24"/>
          <w:szCs w:val="24"/>
          <w:shd w:val="clear" w:color="auto" w:fill="FFFFFF"/>
        </w:rPr>
        <w:t>的</w:t>
      </w:r>
      <w:r>
        <w:rPr>
          <w:rFonts w:hint="eastAsia" w:asciiTheme="minorEastAsia" w:hAnsiTheme="minorEastAsia" w:eastAsiaTheme="minorEastAsia" w:cstheme="minorEastAsia"/>
          <w:color w:val="000000"/>
          <w:sz w:val="24"/>
          <w:szCs w:val="24"/>
          <w:shd w:val="clear" w:color="auto" w:fill="FFFFFF"/>
          <w:lang w:val="en-US" w:eastAsia="zh-CN"/>
        </w:rPr>
        <w:t>供应</w:t>
      </w:r>
      <w:r>
        <w:rPr>
          <w:rFonts w:hint="eastAsia" w:asciiTheme="minorEastAsia" w:hAnsiTheme="minorEastAsia" w:eastAsiaTheme="minorEastAsia" w:cstheme="minorEastAsia"/>
          <w:color w:val="000000"/>
          <w:sz w:val="24"/>
          <w:szCs w:val="24"/>
          <w:shd w:val="clear" w:color="auto" w:fill="FFFFFF"/>
        </w:rPr>
        <w:t>商报名参加。</w:t>
      </w:r>
    </w:p>
    <w:p>
      <w:pPr>
        <w:pStyle w:val="3"/>
        <w:widowControl/>
        <w:shd w:val="clear" w:color="auto" w:fill="FFFFFF"/>
        <w:spacing w:beforeAutospacing="0" w:afterAutospacing="0" w:line="360" w:lineRule="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lang w:val="en-US" w:eastAsia="zh-CN"/>
        </w:rPr>
        <w:t>一、</w:t>
      </w:r>
      <w:r>
        <w:rPr>
          <w:rFonts w:hint="eastAsia" w:asciiTheme="minorEastAsia" w:hAnsiTheme="minorEastAsia" w:eastAsiaTheme="minorEastAsia" w:cstheme="minorEastAsia"/>
          <w:color w:val="000000"/>
          <w:sz w:val="24"/>
          <w:szCs w:val="24"/>
          <w:shd w:val="clear" w:color="auto" w:fill="FFFFFF"/>
        </w:rPr>
        <w:t>项目概况</w:t>
      </w:r>
    </w:p>
    <w:p>
      <w:pPr>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lang w:val="en-US" w:eastAsia="zh-CN" w:bidi="ar-SA"/>
        </w:rPr>
      </w:pPr>
      <w:r>
        <w:rPr>
          <w:rFonts w:hint="eastAsia" w:asciiTheme="minorEastAsia" w:hAnsiTheme="minorEastAsia" w:eastAsiaTheme="minorEastAsia" w:cstheme="minorEastAsia"/>
          <w:color w:val="000000"/>
          <w:kern w:val="0"/>
          <w:sz w:val="24"/>
          <w:szCs w:val="24"/>
          <w:shd w:val="clear" w:color="auto" w:fill="FFFFFF"/>
          <w:lang w:val="en-US" w:eastAsia="zh-CN" w:bidi="ar-SA"/>
        </w:rPr>
        <w:t>2套数字熔化极气体保护焊机，免费质保不少于1年。</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szCs w:val="24"/>
        </w:rPr>
        <w:t>具体设备型号、参数、及配套设备</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偏离值、验收标准详见公告下方附件。</w:t>
      </w:r>
    </w:p>
    <w:tbl>
      <w:tblPr>
        <w:tblStyle w:val="5"/>
        <w:tblW w:w="8379" w:type="dxa"/>
        <w:tblInd w:w="93" w:type="dxa"/>
        <w:tblLayout w:type="fixed"/>
        <w:tblCellMar>
          <w:top w:w="0" w:type="dxa"/>
          <w:left w:w="108" w:type="dxa"/>
          <w:bottom w:w="0" w:type="dxa"/>
          <w:right w:w="108" w:type="dxa"/>
        </w:tblCellMar>
      </w:tblPr>
      <w:tblGrid>
        <w:gridCol w:w="601"/>
        <w:gridCol w:w="690"/>
        <w:gridCol w:w="4653"/>
        <w:gridCol w:w="816"/>
        <w:gridCol w:w="720"/>
        <w:gridCol w:w="899"/>
      </w:tblGrid>
      <w:tr>
        <w:tblPrEx>
          <w:tblLayout w:type="fixed"/>
          <w:tblCellMar>
            <w:top w:w="0" w:type="dxa"/>
            <w:left w:w="108" w:type="dxa"/>
            <w:bottom w:w="0" w:type="dxa"/>
            <w:right w:w="108" w:type="dxa"/>
          </w:tblCellMar>
        </w:tblPrEx>
        <w:trPr>
          <w:trHeight w:val="337" w:hRule="atLeast"/>
        </w:trPr>
        <w:tc>
          <w:tcPr>
            <w:tcW w:w="6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序号</w:t>
            </w:r>
          </w:p>
        </w:tc>
        <w:tc>
          <w:tcPr>
            <w:tcW w:w="690" w:type="dxa"/>
            <w:tcBorders>
              <w:top w:val="single" w:color="000000" w:sz="4"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名称</w:t>
            </w:r>
          </w:p>
        </w:tc>
        <w:tc>
          <w:tcPr>
            <w:tcW w:w="4653" w:type="dxa"/>
            <w:tcBorders>
              <w:top w:val="single" w:color="000000" w:sz="4" w:space="0"/>
              <w:left w:val="nil"/>
              <w:bottom w:val="single" w:color="000000" w:sz="4" w:space="0"/>
              <w:right w:val="nil"/>
            </w:tcBorders>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具体技术（参数）要求</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单位</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数量</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备注</w:t>
            </w:r>
          </w:p>
        </w:tc>
      </w:tr>
      <w:tr>
        <w:tblPrEx>
          <w:tblLayout w:type="fixed"/>
          <w:tblCellMar>
            <w:top w:w="0" w:type="dxa"/>
            <w:left w:w="108" w:type="dxa"/>
            <w:bottom w:w="0" w:type="dxa"/>
            <w:right w:w="108" w:type="dxa"/>
          </w:tblCellMar>
        </w:tblPrEx>
        <w:trPr>
          <w:trHeight w:val="337" w:hRule="atLeast"/>
        </w:trPr>
        <w:tc>
          <w:tcPr>
            <w:tcW w:w="601" w:type="dxa"/>
            <w:tcBorders>
              <w:top w:val="nil"/>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690"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kern w:val="0"/>
                <w:sz w:val="20"/>
                <w:szCs w:val="20"/>
              </w:rPr>
            </w:pPr>
            <w:bookmarkStart w:id="0" w:name="_Hlk164324140"/>
            <w:r>
              <w:rPr>
                <w:rFonts w:hint="eastAsia" w:asciiTheme="minorEastAsia" w:hAnsiTheme="minorEastAsia" w:eastAsiaTheme="minorEastAsia" w:cstheme="minorEastAsia"/>
                <w:kern w:val="0"/>
                <w:sz w:val="20"/>
                <w:szCs w:val="20"/>
              </w:rPr>
              <w:t>数字熔化极气体保护焊机</w:t>
            </w:r>
            <w:bookmarkEnd w:id="0"/>
          </w:p>
        </w:tc>
        <w:tc>
          <w:tcPr>
            <w:tcW w:w="465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1.输入电压（V）：380V±15％  50/60Hz 三相交流；</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2.额定输入电流（A）：23.5；</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3.额定输入功率（kw）：14；</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4.空载电压（V）：76±5%；</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5.空载电流（A）：0.7~0.9；</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6.空载损耗（W）：300；</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7.电压调节范围（V）：10~40；</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kern w:val="0"/>
                <w:sz w:val="20"/>
                <w:szCs w:val="20"/>
              </w:rPr>
              <w:t>8.电流输出范围（A）：30~350；</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9.点焊时间：0 ～ 10.0；</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10.提前送气</w:t>
            </w:r>
            <w:r>
              <w:rPr>
                <w:rFonts w:hint="eastAsia" w:asciiTheme="minorEastAsia" w:hAnsiTheme="minorEastAsia" w:eastAsiaTheme="minorEastAsia" w:cstheme="minorEastAsia"/>
                <w:kern w:val="0"/>
                <w:sz w:val="20"/>
                <w:szCs w:val="20"/>
              </w:rPr>
              <w:tab/>
            </w:r>
            <w:r>
              <w:rPr>
                <w:rFonts w:hint="eastAsia" w:asciiTheme="minorEastAsia" w:hAnsiTheme="minorEastAsia" w:eastAsiaTheme="minorEastAsia" w:cstheme="minorEastAsia"/>
                <w:kern w:val="0"/>
                <w:sz w:val="20"/>
                <w:szCs w:val="20"/>
              </w:rPr>
              <w:t>0 ～ 10.0；</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11.滞后关气</w:t>
            </w:r>
            <w:r>
              <w:rPr>
                <w:rFonts w:hint="eastAsia" w:asciiTheme="minorEastAsia" w:hAnsiTheme="minorEastAsia" w:eastAsiaTheme="minorEastAsia" w:cstheme="minorEastAsia"/>
                <w:kern w:val="0"/>
                <w:sz w:val="20"/>
                <w:szCs w:val="20"/>
              </w:rPr>
              <w:tab/>
            </w:r>
            <w:r>
              <w:rPr>
                <w:rFonts w:hint="eastAsia" w:asciiTheme="minorEastAsia" w:hAnsiTheme="minorEastAsia" w:eastAsiaTheme="minorEastAsia" w:cstheme="minorEastAsia"/>
                <w:kern w:val="0"/>
                <w:sz w:val="20"/>
                <w:szCs w:val="20"/>
              </w:rPr>
              <w:t>0 ～ 10.0；</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12.适应焊丝类型：实芯/ 药芯碳钢及实芯/ 药芯不锈钢焊丝；</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13.适应焊丝直径（mm）：Φ0.8/Φ1.0/Φ1.2；</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14.保护气体类型：CO2：100%、Ar：80% CO2：20%、Ar：98% CO2：2%；</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15.负载持续率（40℃）：60％（350A\31.5V）；</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16.能效等级；2 级；</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17.外壳防护等级：IP23；</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18.功率因数：0.7~ 0.9；</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19.绝缘等级：F；</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20.冷却方式：温控风冷；</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rPr>
              <w:t>★21</w:t>
            </w:r>
            <w:r>
              <w:rPr>
                <w:rFonts w:hint="eastAsia" w:asciiTheme="minorEastAsia" w:hAnsiTheme="minorEastAsia" w:eastAsiaTheme="minorEastAsia" w:cstheme="minorEastAsia"/>
                <w:kern w:val="0"/>
                <w:sz w:val="20"/>
                <w:szCs w:val="20"/>
              </w:rPr>
              <w:t>.具备气保焊、手工焊功能；</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25.采用数字化控制面板，友好的人机界面；</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rPr>
              <w:t>★22</w:t>
            </w:r>
            <w:r>
              <w:rPr>
                <w:rFonts w:hint="eastAsia" w:asciiTheme="minorEastAsia" w:hAnsiTheme="minorEastAsia" w:eastAsiaTheme="minorEastAsia" w:cstheme="minorEastAsia"/>
                <w:kern w:val="0"/>
                <w:sz w:val="20"/>
                <w:szCs w:val="20"/>
              </w:rPr>
              <w:t>.内部储存一元化焊接参数数据库，焊接规范设置更简单快捷；</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23.可以存储/调用20种焊接规范，方便初学者使用；</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rPr>
              <w:t>★24</w:t>
            </w:r>
            <w:r>
              <w:rPr>
                <w:rFonts w:hint="eastAsia" w:asciiTheme="minorEastAsia" w:hAnsiTheme="minorEastAsia" w:eastAsiaTheme="minorEastAsia" w:cstheme="minorEastAsia"/>
                <w:kern w:val="0"/>
                <w:sz w:val="20"/>
                <w:szCs w:val="20"/>
              </w:rPr>
              <w:t>.使用带编码器的送丝电机，可实现稳定和高精度的送丝控制；</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25.可选多种焊接控制方法，适合于焊接多种焊缝；</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26.可根据需求对焊接参数进行设置，方便实现定制；</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27.特殊焊接工艺；</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28.采用模块化设计，便于产品的升级换代和维修；</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29.丰富的功能扩展接口，方便实现与各种自动焊设备的联动；</w:t>
            </w:r>
          </w:p>
          <w:p>
            <w:pPr>
              <w:widowControl/>
              <w:jc w:val="left"/>
              <w:rPr>
                <w:rFonts w:hint="eastAsia" w:asciiTheme="minorEastAsia" w:hAnsiTheme="minorEastAsia" w:eastAsiaTheme="minorEastAsia" w:cstheme="minorEastAsia"/>
                <w:sz w:val="20"/>
              </w:rPr>
            </w:pPr>
            <w:r>
              <w:rPr>
                <w:rFonts w:hint="eastAsia" w:asciiTheme="minorEastAsia" w:hAnsiTheme="minorEastAsia" w:eastAsiaTheme="minorEastAsia" w:cstheme="minorEastAsia"/>
                <w:kern w:val="0"/>
                <w:sz w:val="20"/>
                <w:szCs w:val="20"/>
              </w:rPr>
              <w:t>30.具备故障智能检测功能；</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ind w:firstLine="200" w:firstLineChars="100"/>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套</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w:t>
            </w:r>
          </w:p>
        </w:tc>
        <w:tc>
          <w:tcPr>
            <w:tcW w:w="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rPr>
              <w:t>免费质保不少于1年。</w:t>
            </w:r>
          </w:p>
        </w:tc>
      </w:tr>
    </w:tbl>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重要提示：</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FF0000"/>
          <w:sz w:val="24"/>
          <w:szCs w:val="24"/>
          <w:shd w:val="clear" w:color="auto" w:fill="FFFFFF"/>
          <w:lang w:val="en-US" w:eastAsia="zh-CN"/>
        </w:rPr>
      </w:pPr>
      <w:r>
        <w:rPr>
          <w:rFonts w:hint="eastAsia" w:asciiTheme="minorEastAsia" w:hAnsiTheme="minorEastAsia" w:eastAsiaTheme="minorEastAsia" w:cstheme="minorEastAsia"/>
          <w:color w:val="FF0000"/>
          <w:sz w:val="24"/>
          <w:szCs w:val="24"/>
          <w:shd w:val="clear" w:color="auto" w:fill="FFFFFF"/>
          <w:lang w:val="en-US" w:eastAsia="zh-CN"/>
        </w:rPr>
        <w:t>1、此项★部分为必须满足项，不满足或负偏离视为无效投标。（提供产品样本或网站截图作为技术参数证明文件）；</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2、若中标，响应参数将作为验收标准；</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3、不接受非量产、定制、改制产品。</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4、投标人一旦中标后，不得进行转包。</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5、投标人中标后，履行合同所供产品必须是全新的原装正品。</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6、投标人在投标文件中所做承诺，中标后将作为正式合同中不可更改的条款。</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二、项目</w:t>
      </w:r>
      <w:r>
        <w:rPr>
          <w:rFonts w:hint="eastAsia" w:asciiTheme="minorEastAsia" w:hAnsiTheme="minorEastAsia" w:cstheme="minorEastAsia"/>
          <w:color w:val="000000"/>
          <w:sz w:val="24"/>
          <w:szCs w:val="24"/>
          <w:shd w:val="clear" w:color="auto" w:fill="FFFFFF"/>
          <w:lang w:val="en-US" w:eastAsia="zh-CN"/>
        </w:rPr>
        <w:t>总</w:t>
      </w:r>
      <w:bookmarkStart w:id="1" w:name="_GoBack"/>
      <w:bookmarkEnd w:id="1"/>
      <w:r>
        <w:rPr>
          <w:rFonts w:hint="eastAsia" w:asciiTheme="minorEastAsia" w:hAnsiTheme="minorEastAsia" w:eastAsiaTheme="minorEastAsia" w:cstheme="minorEastAsia"/>
          <w:color w:val="000000"/>
          <w:sz w:val="24"/>
          <w:szCs w:val="24"/>
          <w:shd w:val="clear" w:color="auto" w:fill="FFFFFF"/>
          <w:lang w:val="en-US" w:eastAsia="zh-CN"/>
        </w:rPr>
        <w:t>预算：4.8万元（不接受高于此报价，报价包含运输、安装、调试、维保、税金</w:t>
      </w:r>
      <w:r>
        <w:rPr>
          <w:rFonts w:hint="eastAsia" w:asciiTheme="minorEastAsia" w:hAnsiTheme="minorEastAsia" w:cstheme="minorEastAsia"/>
          <w:color w:val="000000"/>
          <w:sz w:val="24"/>
          <w:szCs w:val="24"/>
          <w:shd w:val="clear" w:color="auto" w:fill="FFFFFF"/>
          <w:lang w:val="en-US" w:eastAsia="zh-CN"/>
        </w:rPr>
        <w:t>、培训</w:t>
      </w:r>
      <w:r>
        <w:rPr>
          <w:rFonts w:hint="eastAsia" w:asciiTheme="minorEastAsia" w:hAnsiTheme="minorEastAsia" w:eastAsiaTheme="minorEastAsia" w:cstheme="minorEastAsia"/>
          <w:color w:val="000000"/>
          <w:sz w:val="24"/>
          <w:szCs w:val="24"/>
          <w:shd w:val="clear" w:color="auto" w:fill="FFFFFF"/>
          <w:lang w:val="en-US" w:eastAsia="zh-CN"/>
        </w:rPr>
        <w:t>等完成本项目交付使用所有费用）。</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三、投标人资格要求：</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1.具有独立承担民事责任的能力；</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2.具有良好的商业信誉和健全的财务会计制度；</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3.具有依法缴纳税收和社会保障资金的良好记录；</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4.具有履行合同所必须的专业资质。</w:t>
      </w:r>
    </w:p>
    <w:p>
      <w:pPr>
        <w:ind w:firstLine="480" w:firstLineChars="200"/>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5.本项目不接受联合体投标。</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四、项目实施及验收要求</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（一）项目质量要求：</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1、成交供应商应严格按照国家、行业标准及厂家承诺的有关标准生产和检验，确保产品质量。并且完全符合合同规定的质量、规格和性能的要求，并保证是原厂生产、全新、未使用的。到货产品的生产日期不能超出本合同签订日期之前一年。超过该期限甲方有权要求退货。</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2、供应商须保证本次投标产品系优质材料和先进工艺制成新出厂的产品，且完全与投标响应文件所述相符。签订合同时提供产品的原厂授权。</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3、中标后，投标响应文件所报的型号不作变更，如特殊原因确需变更，则要求证明替代品更优更好且价格不得变动，且须征得采购人的认可并进行合同变更。</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4、交付使用前发生的产品硬件损坏和不合格，一律退换新品。在质保期前三个月内发生的产品损坏和性能不合格（非使用不当原因造成），除采购人同意修理者外，亦应退换新品。</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5、供应商应派至少2名有资格、有经验的人员及时对安装的全过程进行监督、指导，保证安装质量为优良等级。</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6、供应商所提供的产品必须完全符合国家相关标准的要求。</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（二）验收、交付使用的要求：</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1、供货期：公示结束3日内签订好合同，合同签订后</w:t>
      </w:r>
      <w:r>
        <w:rPr>
          <w:rFonts w:hint="eastAsia" w:asciiTheme="minorEastAsia" w:hAnsiTheme="minorEastAsia" w:cstheme="minorEastAsia"/>
          <w:color w:val="000000"/>
          <w:sz w:val="24"/>
          <w:szCs w:val="24"/>
          <w:shd w:val="clear" w:color="auto" w:fill="FFFFFF"/>
          <w:lang w:val="en-US" w:eastAsia="zh-CN"/>
        </w:rPr>
        <w:t>7</w:t>
      </w:r>
      <w:r>
        <w:rPr>
          <w:rFonts w:hint="eastAsia" w:asciiTheme="minorEastAsia" w:hAnsiTheme="minorEastAsia" w:eastAsiaTheme="minorEastAsia" w:cstheme="minorEastAsia"/>
          <w:color w:val="000000"/>
          <w:sz w:val="24"/>
          <w:szCs w:val="24"/>
          <w:shd w:val="clear" w:color="auto" w:fill="FFFFFF"/>
          <w:lang w:val="en-US" w:eastAsia="zh-CN"/>
        </w:rPr>
        <w:t>个自然日内，以设备送达、调试成功、完成培训并交付使用指定地点为准。逾期每延误一日，扣除总款项5%（如有特殊情况需及时与采购人联系）。</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2、在整体项目部署工作完成后，成交供应商应及时告知采购人，采购人于项目完好运行，并完成培训两周后组织正式验收。验收须严格按照有关规范要求标准执行。</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3、验收标准及方法：成交供应商将货物运达指定地点后，应提供产品使用说明书、合格证、检测报告、国家3C认证、质量证明书、商检报告（强制检查产品）等相关资料，并及时安排工程师到现场安装调试。在整体项目部署工作完成后，成交供应商应及时告知采购人，采购人于项目运行两周后组织正式验收。</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4、提出异议期限：采购人在正式验收中，如果发现有与合同规定不符的，应在七日内向成交供应商提出书面异议。成交供应商在接到书面异议后，应在七日内予以书面答复，否则视为违约。</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5、交付使用要同时向采购人提供详细的技术文件、安装记录等，同时提供两份产品使用说明书。</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6、成交供应商派具有二氧化碳气保焊机培训相关经验的技术人员对采购人的有关使用人员进行操作的培训及常规故障排除的实际指导，指导的语言为汉语。</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7、投标人在服务期内，解决涉及本项目的全部技术问题。对采购人在项目建设中碰到的其他技术问题，有责任和义务提供咨询和帮助。</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8、中标人负责设备安装、调试，采购人按照设备参数、功能等内容进行初步验收，验收中发现设备达不到验收标准或合同规定的性能指标，中标人必须更换，并且赔偿由此给采购人造成的损失。安装调试工作完成后，中标人应在设备使用地进行现场培训直到用户技术人员熟练使用，并及时将其发现并掌握的有关设备的操作、故障检测、故障排除方法及一些新的技术发展通知采购人，使采购人能够达到独立操作。</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五、售后服务及培训要求</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1、售后维保服务</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1）自物品验收合格（以双方在验收报告签订日期为准），提供不低于1年免费质保服务。终身维修，软件免费升级；质保期外每年免费保养、巡检一次，并确保备品备件的正常供应。免费质保期内，除人为损坏和不可抗拒因素外，供应方对物品进行免费维修或更换。</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（2）供应商在接到采购单位维修函电后，必须在2小时内对采购单位所提出的维修要求作出响应24小时内到达维修现场，并在最短时间内修复完毕，否则由于故障造成的全部损失由投标人承担。</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（3）质保期内，供应商负责对其提供的物品进行免费维修或更换。</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（4）供应商必须提出免费质保期内的维修、维护内容及服务方式、范围（产品、技术、部件）。</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2、培训要求</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1、投标人在投标文件中应提出详细的培训内容和培训计划。包括培训次数、人员数量、规模及投标人安排的培训人员的相关资历。</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2、中标人应在系统的硬件和软件以及其他方面为用户技术人员开设培训课程，向接受培训人员免费提供技术资料、图纸、参考文献材料等。</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3、中标人应针对设备的运行、检查、维修、维护工作为用户技术人员进行培训，保证被培训人员能够掌握对设备的常见故障的诊断及处理等。</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4、中标人要详细作出培训计划，包括培训课程安排、对被培训人员要求等。</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5、中标人保证被培训人合格达标，保证培训效果，确保被培训人熟练应用。</w:t>
      </w:r>
    </w:p>
    <w:p>
      <w:pPr>
        <w:pStyle w:val="3"/>
        <w:widowControl/>
        <w:shd w:val="clear" w:color="auto" w:fill="FFFFFF"/>
        <w:spacing w:beforeAutospacing="0" w:afterAutospacing="0" w:line="360" w:lineRule="auto"/>
        <w:ind w:firstLine="420"/>
        <w:jc w:val="both"/>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6、培训所产生的一切费用包含在本次投标报价中。</w:t>
      </w:r>
    </w:p>
    <w:p>
      <w:pPr>
        <w:ind w:firstLine="480" w:firstLineChars="200"/>
        <w:rPr>
          <w:rFonts w:hint="eastAsia" w:asciiTheme="minorEastAsia" w:hAnsiTheme="minorEastAsia" w:eastAsiaTheme="minorEastAsia" w:cstheme="minorEastAsia"/>
          <w:color w:val="000000"/>
          <w:sz w:val="24"/>
          <w:szCs w:val="24"/>
          <w:shd w:val="clear" w:color="auto" w:fill="FFFFFF"/>
          <w:lang w:val="en-US" w:eastAsia="zh-CN"/>
        </w:rPr>
      </w:pPr>
      <w:r>
        <w:rPr>
          <w:rFonts w:hint="eastAsia" w:asciiTheme="minorEastAsia" w:hAnsiTheme="minorEastAsia" w:eastAsiaTheme="minorEastAsia" w:cstheme="minorEastAsia"/>
          <w:color w:val="000000"/>
          <w:sz w:val="24"/>
          <w:szCs w:val="24"/>
          <w:shd w:val="clear" w:color="auto" w:fill="FFFFFF"/>
          <w:lang w:val="en-US" w:eastAsia="zh-CN"/>
        </w:rPr>
        <w:t>7、中标人必须认真贯彻有关安全作业的规章制度，进行安全技术培训，设置安全保障设施，严格遵守安全操作规程，合同履行期间中如因乙方安全保障不到位，发生安全事故，与招标人无关，中标人承担全部责任。</w:t>
      </w:r>
    </w:p>
    <w:p>
      <w:pPr>
        <w:ind w:firstLine="480" w:firstLineChars="200"/>
        <w:rPr>
          <w:rFonts w:hint="eastAsia" w:asciiTheme="minorEastAsia" w:hAnsiTheme="minorEastAsia" w:eastAsiaTheme="minorEastAsia" w:cstheme="minorEastAsia"/>
          <w:color w:val="000000"/>
          <w:sz w:val="24"/>
          <w:szCs w:val="24"/>
          <w:shd w:val="clear" w:color="auto" w:fill="FFFFFF"/>
          <w:lang w:val="en-US" w:eastAsia="zh-CN"/>
        </w:rPr>
      </w:pPr>
    </w:p>
    <w:p>
      <w:pPr>
        <w:spacing w:line="360" w:lineRule="auto"/>
        <w:ind w:firstLine="480" w:firstLineChars="200"/>
        <w:jc w:val="right"/>
        <w:rPr>
          <w:rFonts w:hint="eastAsia" w:asciiTheme="minorEastAsia" w:hAnsiTheme="minorEastAsia" w:cstheme="minorEastAsia"/>
          <w:color w:val="000000"/>
          <w:sz w:val="24"/>
          <w:szCs w:val="24"/>
          <w:shd w:val="clear" w:color="auto" w:fill="FFFFFF"/>
          <w:lang w:val="en-US" w:eastAsia="zh-CN"/>
        </w:rPr>
      </w:pPr>
      <w:r>
        <w:rPr>
          <w:rFonts w:hint="eastAsia" w:asciiTheme="minorEastAsia" w:hAnsiTheme="minorEastAsia" w:cstheme="minorEastAsia"/>
          <w:color w:val="000000"/>
          <w:sz w:val="24"/>
          <w:szCs w:val="24"/>
          <w:shd w:val="clear" w:color="auto" w:fill="FFFFFF"/>
          <w:lang w:val="en-US" w:eastAsia="zh-CN"/>
        </w:rPr>
        <w:t>徐州机电技师学院</w:t>
      </w:r>
    </w:p>
    <w:p>
      <w:pPr>
        <w:spacing w:line="360" w:lineRule="auto"/>
        <w:ind w:firstLine="480" w:firstLineChars="200"/>
        <w:jc w:val="right"/>
        <w:rPr>
          <w:rFonts w:hint="eastAsia" w:asciiTheme="minorEastAsia" w:hAnsiTheme="minorEastAsia" w:cstheme="minorEastAsia"/>
          <w:color w:val="000000"/>
          <w:sz w:val="24"/>
          <w:szCs w:val="24"/>
          <w:shd w:val="clear" w:color="auto" w:fill="FFFFFF"/>
          <w:lang w:val="en-US" w:eastAsia="zh-CN"/>
        </w:rPr>
      </w:pPr>
      <w:r>
        <w:rPr>
          <w:rFonts w:hint="eastAsia" w:asciiTheme="minorEastAsia" w:hAnsiTheme="minorEastAsia" w:cstheme="minorEastAsia"/>
          <w:color w:val="000000"/>
          <w:sz w:val="24"/>
          <w:szCs w:val="24"/>
          <w:shd w:val="clear" w:color="auto" w:fill="FFFFFF"/>
          <w:lang w:val="en-US" w:eastAsia="zh-CN"/>
        </w:rPr>
        <w:t>2024年4月18日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B4056"/>
    <w:rsid w:val="25AB4056"/>
    <w:rsid w:val="45C02809"/>
    <w:rsid w:val="6A961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ascii="楷体_GB2312" w:hAnsi="Arial" w:eastAsia="楷体_GB2312"/>
      <w:sz w:val="28"/>
      <w:szCs w:val="28"/>
    </w:r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表格文字"/>
    <w:basedOn w:val="1"/>
    <w:next w:val="2"/>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2024-04-19T00:12:00Z</dcterms:created>
  <dc:creator>Administrator</dc:creator>
  <cp:lastModifiedBy>Administrator</cp:lastModifiedBy>
  <dcterms:modified xsi:type="dcterms:W3CDTF">2024-04-19T00:22:55Z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